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B3ADD" w14:textId="77777777" w:rsidR="009207F4" w:rsidRDefault="009207F4" w:rsidP="009207F4">
      <w:pPr>
        <w:spacing w:after="0" w:line="360" w:lineRule="auto"/>
        <w:jc w:val="center"/>
        <w:rPr>
          <w:rFonts w:ascii="Century Schoolbook" w:eastAsia="Times New Roman" w:hAnsi="Century Schoolbook" w:cs="Times New Roman"/>
          <w:b/>
          <w:sz w:val="24"/>
          <w:szCs w:val="24"/>
        </w:rPr>
      </w:pPr>
      <w:bookmarkStart w:id="0" w:name="_GoBack"/>
      <w:bookmarkEnd w:id="0"/>
      <w:r>
        <w:rPr>
          <w:rFonts w:ascii="Century Schoolbook" w:eastAsia="Times New Roman" w:hAnsi="Century Schoolbook" w:cs="Times New Roman"/>
          <w:b/>
          <w:noProof/>
          <w:sz w:val="24"/>
          <w:szCs w:val="24"/>
        </w:rPr>
        <w:drawing>
          <wp:anchor distT="0" distB="0" distL="114300" distR="114300" simplePos="0" relativeHeight="251658240" behindDoc="0" locked="0" layoutInCell="1" allowOverlap="1" wp14:anchorId="7000CE1D" wp14:editId="69F0176F">
            <wp:simplePos x="0" y="0"/>
            <wp:positionH relativeFrom="margin">
              <wp:posOffset>2286000</wp:posOffset>
            </wp:positionH>
            <wp:positionV relativeFrom="paragraph">
              <wp:posOffset>0</wp:posOffset>
            </wp:positionV>
            <wp:extent cx="1597025" cy="1603375"/>
            <wp:effectExtent l="0" t="0" r="3175" b="0"/>
            <wp:wrapThrough wrapText="bothSides">
              <wp:wrapPolygon edited="0">
                <wp:start x="8245" y="0"/>
                <wp:lineTo x="6184" y="770"/>
                <wp:lineTo x="1804" y="3593"/>
                <wp:lineTo x="0" y="7956"/>
                <wp:lineTo x="0" y="13088"/>
                <wp:lineTo x="1546" y="17451"/>
                <wp:lineTo x="6441" y="20787"/>
                <wp:lineTo x="9018" y="21301"/>
                <wp:lineTo x="12110" y="21301"/>
                <wp:lineTo x="14686" y="20787"/>
                <wp:lineTo x="19582" y="17451"/>
                <wp:lineTo x="19582" y="16681"/>
                <wp:lineTo x="21385" y="12575"/>
                <wp:lineTo x="21385" y="8469"/>
                <wp:lineTo x="20355" y="6159"/>
                <wp:lineTo x="19582" y="3593"/>
                <wp:lineTo x="14686" y="770"/>
                <wp:lineTo x="12883" y="0"/>
                <wp:lineTo x="824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1603375"/>
                    </a:xfrm>
                    <a:prstGeom prst="rect">
                      <a:avLst/>
                    </a:prstGeom>
                    <a:noFill/>
                  </pic:spPr>
                </pic:pic>
              </a:graphicData>
            </a:graphic>
            <wp14:sizeRelH relativeFrom="page">
              <wp14:pctWidth>0</wp14:pctWidth>
            </wp14:sizeRelH>
            <wp14:sizeRelV relativeFrom="page">
              <wp14:pctHeight>0</wp14:pctHeight>
            </wp14:sizeRelV>
          </wp:anchor>
        </w:drawing>
      </w:r>
    </w:p>
    <w:p w14:paraId="0F9DE843"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37E3F9C1"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3FF134EC"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23880EC3" w14:textId="77777777" w:rsidR="009207F4" w:rsidRDefault="009207F4" w:rsidP="009207F4">
      <w:pPr>
        <w:spacing w:after="0" w:line="360" w:lineRule="auto"/>
        <w:jc w:val="center"/>
        <w:rPr>
          <w:rFonts w:ascii="Century Schoolbook" w:eastAsia="Times New Roman" w:hAnsi="Century Schoolbook" w:cs="Times New Roman"/>
          <w:b/>
          <w:sz w:val="24"/>
          <w:szCs w:val="24"/>
        </w:rPr>
      </w:pPr>
      <w:r>
        <w:rPr>
          <w:rFonts w:ascii="Century Schoolbook" w:eastAsia="Times New Roman" w:hAnsi="Century Schoolbook" w:cs="Times New Roman"/>
          <w:b/>
          <w:noProof/>
          <w:sz w:val="24"/>
          <w:szCs w:val="24"/>
        </w:rPr>
        <w:drawing>
          <wp:anchor distT="0" distB="0" distL="114300" distR="114300" simplePos="0" relativeHeight="251659264" behindDoc="1" locked="0" layoutInCell="1" allowOverlap="1" wp14:anchorId="3ABFE28E" wp14:editId="6E632445">
            <wp:simplePos x="0" y="0"/>
            <wp:positionH relativeFrom="margin">
              <wp:align>right</wp:align>
            </wp:positionH>
            <wp:positionV relativeFrom="page">
              <wp:posOffset>2114550</wp:posOffset>
            </wp:positionV>
            <wp:extent cx="5944235" cy="3594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59410"/>
                    </a:xfrm>
                    <a:prstGeom prst="rect">
                      <a:avLst/>
                    </a:prstGeom>
                    <a:noFill/>
                  </pic:spPr>
                </pic:pic>
              </a:graphicData>
            </a:graphic>
          </wp:anchor>
        </w:drawing>
      </w:r>
    </w:p>
    <w:p w14:paraId="35AB1E31" w14:textId="77777777" w:rsidR="009207F4" w:rsidRDefault="005A164B" w:rsidP="009207F4">
      <w:pPr>
        <w:spacing w:after="0" w:line="360" w:lineRule="auto"/>
        <w:jc w:val="center"/>
        <w:rPr>
          <w:rFonts w:ascii="Century Schoolbook" w:eastAsia="Times New Roman" w:hAnsi="Century Schoolbook" w:cs="Times New Roman"/>
          <w:b/>
          <w:sz w:val="24"/>
          <w:szCs w:val="24"/>
        </w:rPr>
      </w:pPr>
      <w:r>
        <w:rPr>
          <w:rFonts w:ascii="Century Schoolbook" w:eastAsia="Times New Roman" w:hAnsi="Century Schoolbook" w:cs="Times New Roman"/>
          <w:b/>
          <w:noProof/>
          <w:sz w:val="24"/>
          <w:szCs w:val="24"/>
        </w:rPr>
        <mc:AlternateContent>
          <mc:Choice Requires="wps">
            <w:drawing>
              <wp:anchor distT="0" distB="0" distL="114300" distR="114300" simplePos="0" relativeHeight="251660288" behindDoc="0" locked="0" layoutInCell="1" allowOverlap="1" wp14:anchorId="6C735E3B" wp14:editId="20F2DE51">
                <wp:simplePos x="0" y="0"/>
                <wp:positionH relativeFrom="column">
                  <wp:posOffset>9524</wp:posOffset>
                </wp:positionH>
                <wp:positionV relativeFrom="paragraph">
                  <wp:posOffset>254635</wp:posOffset>
                </wp:positionV>
                <wp:extent cx="58769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8769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1BB77" id="Straight Connector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0.05pt" to="463.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" strokecolor="black [3213]" strokeweight=".5pt">
                <v:stroke joinstyle="miter"/>
              </v:line>
            </w:pict>
          </mc:Fallback>
        </mc:AlternateContent>
      </w:r>
    </w:p>
    <w:p w14:paraId="00B1FEFE" w14:textId="77777777" w:rsidR="009207F4" w:rsidRDefault="009207F4" w:rsidP="009207F4">
      <w:pPr>
        <w:spacing w:after="0" w:line="360" w:lineRule="auto"/>
        <w:jc w:val="center"/>
        <w:rPr>
          <w:rFonts w:ascii="Century Schoolbook" w:eastAsia="Times New Roman" w:hAnsi="Century Schoolbook" w:cs="Times New Roman"/>
          <w:b/>
          <w:sz w:val="24"/>
          <w:szCs w:val="24"/>
        </w:rPr>
      </w:pPr>
    </w:p>
    <w:p w14:paraId="47900ACC" w14:textId="77777777" w:rsidR="009207F4" w:rsidRDefault="009207F4" w:rsidP="008219D4">
      <w:pPr>
        <w:spacing w:after="0" w:line="240" w:lineRule="auto"/>
        <w:jc w:val="center"/>
        <w:rPr>
          <w:rFonts w:ascii="Century Schoolbook" w:eastAsia="Times New Roman" w:hAnsi="Century Schoolbook" w:cs="Times New Roman"/>
          <w:b/>
          <w:sz w:val="24"/>
          <w:szCs w:val="24"/>
        </w:rPr>
      </w:pPr>
      <w:r w:rsidRPr="009207F4">
        <w:rPr>
          <w:rFonts w:ascii="Century Schoolbook" w:eastAsia="Times New Roman" w:hAnsi="Century Schoolbook" w:cs="Times New Roman"/>
          <w:b/>
          <w:sz w:val="24"/>
          <w:szCs w:val="24"/>
        </w:rPr>
        <w:t>NEWS FOR IMMEDIATE RELEASE</w:t>
      </w:r>
    </w:p>
    <w:p w14:paraId="7BFB1A9C" w14:textId="77777777" w:rsidR="009207F4" w:rsidRDefault="009207F4" w:rsidP="008219D4">
      <w:pPr>
        <w:spacing w:after="0" w:line="240" w:lineRule="auto"/>
        <w:jc w:val="center"/>
        <w:rPr>
          <w:rFonts w:ascii="Century Schoolbook" w:hAnsi="Century Schoolbook"/>
          <w:szCs w:val="24"/>
          <w:highlight w:val="yellow"/>
        </w:rPr>
      </w:pPr>
    </w:p>
    <w:p w14:paraId="6B38CA8E" w14:textId="04FF529B" w:rsidR="009207F4" w:rsidRPr="009207F4" w:rsidRDefault="00E950C5" w:rsidP="008219D4">
      <w:pPr>
        <w:spacing w:after="0" w:line="240" w:lineRule="auto"/>
        <w:jc w:val="center"/>
        <w:rPr>
          <w:rFonts w:ascii="Century Schoolbook" w:eastAsia="Times New Roman" w:hAnsi="Century Schoolbook" w:cs="Times New Roman"/>
          <w:b/>
          <w:sz w:val="24"/>
          <w:szCs w:val="24"/>
        </w:rPr>
      </w:pPr>
      <w:r>
        <w:rPr>
          <w:rFonts w:ascii="Century Schoolbook" w:hAnsi="Century Schoolbook"/>
          <w:sz w:val="24"/>
          <w:szCs w:val="24"/>
        </w:rPr>
        <w:t>June 29</w:t>
      </w:r>
      <w:r w:rsidR="00491AEA">
        <w:rPr>
          <w:rFonts w:ascii="Century Schoolbook" w:hAnsi="Century Schoolbook"/>
          <w:sz w:val="24"/>
          <w:szCs w:val="24"/>
        </w:rPr>
        <w:t>, 2020</w:t>
      </w:r>
    </w:p>
    <w:p w14:paraId="7CBF9B66" w14:textId="77777777" w:rsidR="009207F4" w:rsidRDefault="009207F4" w:rsidP="008219D4">
      <w:pPr>
        <w:spacing w:after="0" w:line="240" w:lineRule="auto"/>
        <w:jc w:val="center"/>
      </w:pPr>
    </w:p>
    <w:p w14:paraId="3394736A" w14:textId="05D9143B" w:rsidR="009207F4" w:rsidRDefault="00E950C5" w:rsidP="00E950C5">
      <w:pPr>
        <w:spacing w:after="0" w:line="240" w:lineRule="auto"/>
        <w:jc w:val="center"/>
        <w:rPr>
          <w:rFonts w:ascii="Century Schoolbook" w:hAnsi="Century Schoolbook"/>
          <w:b/>
          <w:sz w:val="24"/>
          <w:szCs w:val="24"/>
        </w:rPr>
      </w:pPr>
      <w:r>
        <w:rPr>
          <w:rFonts w:ascii="Century Schoolbook" w:hAnsi="Century Schoolbook"/>
          <w:b/>
          <w:sz w:val="24"/>
          <w:szCs w:val="24"/>
        </w:rPr>
        <w:t>AG</w:t>
      </w:r>
      <w:r w:rsidRPr="00E950C5">
        <w:rPr>
          <w:rFonts w:ascii="Century Schoolbook" w:hAnsi="Century Schoolbook"/>
          <w:b/>
          <w:sz w:val="24"/>
          <w:szCs w:val="24"/>
        </w:rPr>
        <w:t xml:space="preserve"> </w:t>
      </w:r>
      <w:r>
        <w:rPr>
          <w:rFonts w:ascii="Century Schoolbook" w:hAnsi="Century Schoolbook"/>
          <w:b/>
          <w:sz w:val="24"/>
          <w:szCs w:val="24"/>
        </w:rPr>
        <w:t>Kaul</w:t>
      </w:r>
      <w:r w:rsidRPr="00E950C5">
        <w:rPr>
          <w:rFonts w:ascii="Century Schoolbook" w:hAnsi="Century Schoolbook"/>
          <w:b/>
          <w:sz w:val="24"/>
          <w:szCs w:val="24"/>
        </w:rPr>
        <w:t xml:space="preserve"> Joins Coalition Urging President Trump to Maintain</w:t>
      </w:r>
      <w:r>
        <w:rPr>
          <w:rFonts w:ascii="Century Schoolbook" w:hAnsi="Century Schoolbook"/>
          <w:b/>
          <w:sz w:val="24"/>
          <w:szCs w:val="24"/>
        </w:rPr>
        <w:t xml:space="preserve"> </w:t>
      </w:r>
      <w:r w:rsidRPr="00E950C5">
        <w:rPr>
          <w:rFonts w:ascii="Century Schoolbook" w:hAnsi="Century Schoolbook"/>
          <w:b/>
          <w:sz w:val="24"/>
          <w:szCs w:val="24"/>
        </w:rPr>
        <w:t>Environmental Protections During Review of Infrastructure Projects</w:t>
      </w:r>
    </w:p>
    <w:p w14:paraId="0654FB0E" w14:textId="77777777" w:rsidR="00E950C5" w:rsidRDefault="00E950C5" w:rsidP="00E950C5">
      <w:pPr>
        <w:spacing w:after="0" w:line="240" w:lineRule="auto"/>
        <w:jc w:val="center"/>
      </w:pPr>
    </w:p>
    <w:p w14:paraId="187098D2" w14:textId="687BD1F9" w:rsidR="00E950C5" w:rsidRPr="00E950C5" w:rsidRDefault="009207F4" w:rsidP="00E950C5">
      <w:pPr>
        <w:spacing w:after="0" w:line="240" w:lineRule="auto"/>
        <w:jc w:val="both"/>
        <w:rPr>
          <w:rFonts w:ascii="Century Schoolbook" w:eastAsia="Calibri" w:hAnsi="Century Schoolbook" w:cs="Times New Roman"/>
          <w:sz w:val="24"/>
          <w:szCs w:val="24"/>
        </w:rPr>
      </w:pPr>
      <w:r w:rsidRPr="009207F4">
        <w:rPr>
          <w:rFonts w:ascii="Century Schoolbook" w:eastAsia="Calibri" w:hAnsi="Century Schoolbook" w:cs="Times New Roman"/>
          <w:sz w:val="24"/>
          <w:szCs w:val="24"/>
        </w:rPr>
        <w:t>MADISON, Wis. –</w:t>
      </w:r>
      <w:r w:rsidR="00E950C5">
        <w:rPr>
          <w:rFonts w:ascii="Century Schoolbook" w:eastAsia="Calibri" w:hAnsi="Century Schoolbook" w:cs="Times New Roman"/>
          <w:sz w:val="24"/>
          <w:szCs w:val="24"/>
        </w:rPr>
        <w:t xml:space="preserve"> </w:t>
      </w:r>
      <w:r w:rsidR="00E950C5" w:rsidRPr="00E950C5">
        <w:rPr>
          <w:rFonts w:ascii="Century Schoolbook" w:eastAsia="Calibri" w:hAnsi="Century Schoolbook" w:cs="Times New Roman"/>
          <w:sz w:val="24"/>
          <w:szCs w:val="24"/>
        </w:rPr>
        <w:t xml:space="preserve">Attorney General </w:t>
      </w:r>
      <w:r w:rsidR="00E950C5">
        <w:rPr>
          <w:rFonts w:ascii="Century Schoolbook" w:eastAsia="Calibri" w:hAnsi="Century Schoolbook" w:cs="Times New Roman"/>
          <w:sz w:val="24"/>
          <w:szCs w:val="24"/>
        </w:rPr>
        <w:t>Kaul</w:t>
      </w:r>
      <w:r w:rsidR="00E950C5" w:rsidRPr="00E950C5">
        <w:rPr>
          <w:rFonts w:ascii="Century Schoolbook" w:eastAsia="Calibri" w:hAnsi="Century Schoolbook" w:cs="Times New Roman"/>
          <w:sz w:val="24"/>
          <w:szCs w:val="24"/>
        </w:rPr>
        <w:t xml:space="preserve"> today joined a coalition of 15 state attorneys general in urging President Trump to withdraw a controversial Executive Order that instructs federal agencies to avoid full compliance with environmental laws when approving infrastructure projects. </w:t>
      </w:r>
    </w:p>
    <w:p w14:paraId="32A37F6A" w14:textId="77777777" w:rsidR="00E950C5" w:rsidRPr="00E950C5" w:rsidRDefault="00E950C5" w:rsidP="00E950C5">
      <w:pPr>
        <w:spacing w:after="0" w:line="240" w:lineRule="auto"/>
        <w:jc w:val="both"/>
        <w:rPr>
          <w:rFonts w:ascii="Century Schoolbook" w:eastAsia="Calibri" w:hAnsi="Century Schoolbook" w:cs="Times New Roman"/>
          <w:sz w:val="24"/>
          <w:szCs w:val="24"/>
        </w:rPr>
      </w:pPr>
      <w:r w:rsidRPr="00E950C5">
        <w:rPr>
          <w:rFonts w:ascii="Century Schoolbook" w:eastAsia="Calibri" w:hAnsi="Century Schoolbook" w:cs="Times New Roman"/>
          <w:sz w:val="24"/>
          <w:szCs w:val="24"/>
        </w:rPr>
        <w:t xml:space="preserve"> </w:t>
      </w:r>
    </w:p>
    <w:p w14:paraId="2CE811A7" w14:textId="5C2A2E4E" w:rsidR="00572D11" w:rsidRDefault="00572D11" w:rsidP="00E950C5">
      <w:pPr>
        <w:spacing w:after="0" w:line="240" w:lineRule="auto"/>
        <w:jc w:val="both"/>
        <w:rPr>
          <w:rFonts w:ascii="Century Schoolbook" w:eastAsia="Calibri" w:hAnsi="Century Schoolbook" w:cs="Times New Roman"/>
          <w:sz w:val="24"/>
          <w:szCs w:val="24"/>
        </w:rPr>
      </w:pPr>
      <w:r w:rsidRPr="00572D11">
        <w:rPr>
          <w:rFonts w:ascii="Century Schoolbook" w:eastAsia="Calibri" w:hAnsi="Century Schoolbook" w:cs="Times New Roman"/>
          <w:sz w:val="24"/>
          <w:szCs w:val="24"/>
        </w:rPr>
        <w:t xml:space="preserve">“While there are many important infrastructure projects that we should undertake, using a public health crisis to try to cut corners on environmental safety protections </w:t>
      </w:r>
      <w:r>
        <w:rPr>
          <w:rFonts w:ascii="Century Schoolbook" w:eastAsia="Calibri" w:hAnsi="Century Schoolbook" w:cs="Times New Roman"/>
          <w:sz w:val="24"/>
          <w:szCs w:val="24"/>
        </w:rPr>
        <w:t>i</w:t>
      </w:r>
      <w:r w:rsidRPr="00572D11">
        <w:rPr>
          <w:rFonts w:ascii="Century Schoolbook" w:eastAsia="Calibri" w:hAnsi="Century Schoolbook" w:cs="Times New Roman"/>
          <w:sz w:val="24"/>
          <w:szCs w:val="24"/>
        </w:rPr>
        <w:t>s wrong,” said AG Kaul. “By confirming that large infrastructure projects won’t adversely impact Wisconsin’s water and air, we ensure that those projects will benefit our communities and not cause long-term harm.”</w:t>
      </w:r>
    </w:p>
    <w:p w14:paraId="6F80376B" w14:textId="5F006323" w:rsidR="00E950C5" w:rsidRPr="00E950C5" w:rsidRDefault="00E950C5" w:rsidP="00E950C5">
      <w:pPr>
        <w:spacing w:after="0" w:line="240" w:lineRule="auto"/>
        <w:jc w:val="both"/>
        <w:rPr>
          <w:rFonts w:ascii="Century Schoolbook" w:eastAsia="Calibri" w:hAnsi="Century Schoolbook" w:cs="Times New Roman"/>
          <w:sz w:val="24"/>
          <w:szCs w:val="24"/>
        </w:rPr>
      </w:pPr>
      <w:r w:rsidRPr="00E950C5">
        <w:rPr>
          <w:rFonts w:ascii="Century Schoolbook" w:eastAsia="Calibri" w:hAnsi="Century Schoolbook" w:cs="Times New Roman"/>
          <w:sz w:val="24"/>
          <w:szCs w:val="24"/>
        </w:rPr>
        <w:t xml:space="preserve"> </w:t>
      </w:r>
    </w:p>
    <w:p w14:paraId="24DAE940" w14:textId="77777777" w:rsidR="00E950C5" w:rsidRPr="00E950C5" w:rsidRDefault="00E950C5" w:rsidP="00E950C5">
      <w:pPr>
        <w:spacing w:after="0" w:line="240" w:lineRule="auto"/>
        <w:jc w:val="both"/>
        <w:rPr>
          <w:rFonts w:ascii="Century Schoolbook" w:eastAsia="Calibri" w:hAnsi="Century Schoolbook" w:cs="Times New Roman"/>
          <w:sz w:val="24"/>
          <w:szCs w:val="24"/>
        </w:rPr>
      </w:pPr>
      <w:r w:rsidRPr="00E950C5">
        <w:rPr>
          <w:rFonts w:ascii="Century Schoolbook" w:eastAsia="Calibri" w:hAnsi="Century Schoolbook" w:cs="Times New Roman"/>
          <w:sz w:val="24"/>
          <w:szCs w:val="24"/>
        </w:rPr>
        <w:t xml:space="preserve">On June 4, President Trump signed Executive Order 13927: Accelerating the Nation’s Economic Recovery From the COVID-19 Emergency by Expediting Infrastructure Investments and Other Activities. The Order instructs federal agencies to use emergency regulations to speed the environmental review of infrastructure projects under the National Environmental Policy Act (NEPA), the Endangered Species Act (ESA), the Clean Water Act (CWA), and other important environmental laws, in order to “facilitate the Nation’s economic recovery.” </w:t>
      </w:r>
    </w:p>
    <w:p w14:paraId="7D330CF2" w14:textId="77777777" w:rsidR="00E950C5" w:rsidRPr="00E950C5" w:rsidRDefault="00E950C5" w:rsidP="00E950C5">
      <w:pPr>
        <w:spacing w:after="0" w:line="240" w:lineRule="auto"/>
        <w:jc w:val="both"/>
        <w:rPr>
          <w:rFonts w:ascii="Century Schoolbook" w:eastAsia="Calibri" w:hAnsi="Century Schoolbook" w:cs="Times New Roman"/>
          <w:sz w:val="24"/>
          <w:szCs w:val="24"/>
        </w:rPr>
      </w:pPr>
      <w:r w:rsidRPr="00E950C5">
        <w:rPr>
          <w:rFonts w:ascii="Century Schoolbook" w:eastAsia="Calibri" w:hAnsi="Century Schoolbook" w:cs="Times New Roman"/>
          <w:sz w:val="24"/>
          <w:szCs w:val="24"/>
        </w:rPr>
        <w:t xml:space="preserve"> </w:t>
      </w:r>
    </w:p>
    <w:p w14:paraId="2A8491CF" w14:textId="77777777" w:rsidR="00E950C5" w:rsidRPr="00E950C5" w:rsidRDefault="00E950C5" w:rsidP="00E950C5">
      <w:pPr>
        <w:spacing w:after="0" w:line="240" w:lineRule="auto"/>
        <w:jc w:val="both"/>
        <w:rPr>
          <w:rFonts w:ascii="Century Schoolbook" w:eastAsia="Calibri" w:hAnsi="Century Schoolbook" w:cs="Times New Roman"/>
          <w:sz w:val="24"/>
          <w:szCs w:val="24"/>
        </w:rPr>
      </w:pPr>
      <w:r w:rsidRPr="00E950C5">
        <w:rPr>
          <w:rFonts w:ascii="Century Schoolbook" w:eastAsia="Calibri" w:hAnsi="Century Schoolbook" w:cs="Times New Roman"/>
          <w:sz w:val="24"/>
          <w:szCs w:val="24"/>
        </w:rPr>
        <w:t xml:space="preserve">The coalition’s letter argues that those emergency regulations cannot be invoked to bypass environmental review based on a general downturn in the nationwide economy. Rather, they are narrowly tailored to allow the federal government to promptly respond to emergencies that pose an imminent threat to public health and existing property. In the past they have been used to respond to landslides, </w:t>
      </w:r>
      <w:r w:rsidRPr="00E950C5">
        <w:rPr>
          <w:rFonts w:ascii="Century Schoolbook" w:eastAsia="Calibri" w:hAnsi="Century Schoolbook" w:cs="Times New Roman"/>
          <w:sz w:val="24"/>
          <w:szCs w:val="24"/>
        </w:rPr>
        <w:lastRenderedPageBreak/>
        <w:t>hurricanes, and oil spills: physical emergencies that threaten human health and real property. As such, the Executive Order should be withdrawn.</w:t>
      </w:r>
    </w:p>
    <w:p w14:paraId="3ADA6946" w14:textId="77777777" w:rsidR="00E950C5" w:rsidRPr="00E950C5" w:rsidRDefault="00E950C5" w:rsidP="00E950C5">
      <w:pPr>
        <w:spacing w:after="0" w:line="240" w:lineRule="auto"/>
        <w:jc w:val="both"/>
        <w:rPr>
          <w:rFonts w:ascii="Century Schoolbook" w:eastAsia="Calibri" w:hAnsi="Century Schoolbook" w:cs="Times New Roman"/>
          <w:sz w:val="24"/>
          <w:szCs w:val="24"/>
        </w:rPr>
      </w:pPr>
      <w:r w:rsidRPr="00E950C5">
        <w:rPr>
          <w:rFonts w:ascii="Century Schoolbook" w:eastAsia="Calibri" w:hAnsi="Century Schoolbook" w:cs="Times New Roman"/>
          <w:sz w:val="24"/>
          <w:szCs w:val="24"/>
        </w:rPr>
        <w:t xml:space="preserve"> </w:t>
      </w:r>
    </w:p>
    <w:p w14:paraId="6805694F" w14:textId="77777777" w:rsidR="00E950C5" w:rsidRPr="00E950C5" w:rsidRDefault="00E950C5" w:rsidP="00E950C5">
      <w:pPr>
        <w:spacing w:after="0" w:line="240" w:lineRule="auto"/>
        <w:jc w:val="both"/>
        <w:rPr>
          <w:rFonts w:ascii="Century Schoolbook" w:eastAsia="Calibri" w:hAnsi="Century Schoolbook" w:cs="Times New Roman"/>
          <w:sz w:val="24"/>
          <w:szCs w:val="24"/>
        </w:rPr>
      </w:pPr>
      <w:r w:rsidRPr="00E950C5">
        <w:rPr>
          <w:rFonts w:ascii="Century Schoolbook" w:eastAsia="Calibri" w:hAnsi="Century Schoolbook" w:cs="Times New Roman"/>
          <w:sz w:val="24"/>
          <w:szCs w:val="24"/>
        </w:rPr>
        <w:t xml:space="preserve">If the president refuses to withdraw the Order, the letter urges him to, at a minimum, require that all federal agencies publish how they are selecting projects for emergency treatment; publish which projects receive that treatment; and allow for public comment on these projects. </w:t>
      </w:r>
    </w:p>
    <w:p w14:paraId="32A5F575" w14:textId="77777777" w:rsidR="00E950C5" w:rsidRPr="00E950C5" w:rsidRDefault="00E950C5" w:rsidP="00E950C5">
      <w:pPr>
        <w:spacing w:after="0" w:line="240" w:lineRule="auto"/>
        <w:jc w:val="both"/>
        <w:rPr>
          <w:rFonts w:ascii="Century Schoolbook" w:eastAsia="Calibri" w:hAnsi="Century Schoolbook" w:cs="Times New Roman"/>
          <w:sz w:val="24"/>
          <w:szCs w:val="24"/>
        </w:rPr>
      </w:pPr>
    </w:p>
    <w:p w14:paraId="23C669B7" w14:textId="0132E005" w:rsidR="00E950C5" w:rsidRPr="00E950C5" w:rsidRDefault="00E950C5" w:rsidP="00E950C5">
      <w:pPr>
        <w:spacing w:after="0" w:line="240" w:lineRule="auto"/>
        <w:jc w:val="both"/>
        <w:rPr>
          <w:rFonts w:ascii="Century Schoolbook" w:eastAsia="Calibri" w:hAnsi="Century Schoolbook" w:cs="Times New Roman"/>
          <w:sz w:val="24"/>
          <w:szCs w:val="24"/>
        </w:rPr>
      </w:pPr>
      <w:r w:rsidRPr="00E950C5">
        <w:rPr>
          <w:rFonts w:ascii="Century Schoolbook" w:eastAsia="Calibri" w:hAnsi="Century Schoolbook" w:cs="Times New Roman"/>
          <w:sz w:val="24"/>
          <w:szCs w:val="24"/>
        </w:rPr>
        <w:t>The letter also emphasizes that large infrastructure projects with significant environmental effects are commonly located in low-income and minority communities. These same communities are bearing a disproportionate burden from the COVID-19 crisis</w:t>
      </w:r>
      <w:r w:rsidR="003520C9">
        <w:rPr>
          <w:rFonts w:ascii="Century Schoolbook" w:eastAsia="Calibri" w:hAnsi="Century Schoolbook" w:cs="Times New Roman"/>
          <w:sz w:val="24"/>
          <w:szCs w:val="24"/>
        </w:rPr>
        <w:t>,</w:t>
      </w:r>
      <w:r w:rsidRPr="00E950C5">
        <w:rPr>
          <w:rFonts w:ascii="Century Schoolbook" w:eastAsia="Calibri" w:hAnsi="Century Schoolbook" w:cs="Times New Roman"/>
          <w:sz w:val="24"/>
          <w:szCs w:val="24"/>
        </w:rPr>
        <w:t xml:space="preserve"> and removing the protective measures guaranteed to them by environmental statutes threatens to exacerbate existing public health disparities.</w:t>
      </w:r>
    </w:p>
    <w:p w14:paraId="0DD24DA7" w14:textId="77777777" w:rsidR="00E950C5" w:rsidRPr="00E950C5" w:rsidRDefault="00E950C5" w:rsidP="00E950C5">
      <w:pPr>
        <w:spacing w:after="0" w:line="240" w:lineRule="auto"/>
        <w:jc w:val="both"/>
        <w:rPr>
          <w:rFonts w:ascii="Century Schoolbook" w:eastAsia="Calibri" w:hAnsi="Century Schoolbook" w:cs="Times New Roman"/>
          <w:sz w:val="24"/>
          <w:szCs w:val="24"/>
        </w:rPr>
      </w:pPr>
    </w:p>
    <w:p w14:paraId="7CECDD3D" w14:textId="26CFC5AE" w:rsidR="00491AEA" w:rsidRPr="00491AEA" w:rsidRDefault="00E950C5" w:rsidP="00E950C5">
      <w:pPr>
        <w:spacing w:after="0" w:line="240" w:lineRule="auto"/>
        <w:jc w:val="both"/>
        <w:rPr>
          <w:rFonts w:ascii="Century Schoolbook" w:eastAsia="Calibri" w:hAnsi="Century Schoolbook" w:cs="Times New Roman"/>
          <w:sz w:val="24"/>
          <w:szCs w:val="24"/>
        </w:rPr>
      </w:pPr>
      <w:r w:rsidRPr="00E950C5">
        <w:rPr>
          <w:rFonts w:ascii="Century Schoolbook" w:eastAsia="Calibri" w:hAnsi="Century Schoolbook" w:cs="Times New Roman"/>
          <w:sz w:val="24"/>
          <w:szCs w:val="24"/>
        </w:rPr>
        <w:t xml:space="preserve">In addition to </w:t>
      </w:r>
      <w:r>
        <w:rPr>
          <w:rFonts w:ascii="Century Schoolbook" w:eastAsia="Calibri" w:hAnsi="Century Schoolbook" w:cs="Times New Roman"/>
          <w:sz w:val="24"/>
          <w:szCs w:val="24"/>
        </w:rPr>
        <w:t xml:space="preserve">Wisconsin, </w:t>
      </w:r>
      <w:r w:rsidRPr="00E950C5">
        <w:rPr>
          <w:rFonts w:ascii="Century Schoolbook" w:eastAsia="Calibri" w:hAnsi="Century Schoolbook" w:cs="Times New Roman"/>
          <w:sz w:val="24"/>
          <w:szCs w:val="24"/>
        </w:rPr>
        <w:t>today’s letter was signed by the attorneys general of California, Colorado, Connecticut, Delaware, Illinois, Maryland, Massachusetts, Michigan, Minnesota, New Jersey, New York, Oregon,</w:t>
      </w:r>
      <w:r w:rsidR="00A637CC">
        <w:rPr>
          <w:rFonts w:ascii="Century Schoolbook" w:eastAsia="Calibri" w:hAnsi="Century Schoolbook" w:cs="Times New Roman"/>
          <w:sz w:val="24"/>
          <w:szCs w:val="24"/>
        </w:rPr>
        <w:t xml:space="preserve"> Vermont,</w:t>
      </w:r>
      <w:r w:rsidRPr="00E950C5">
        <w:rPr>
          <w:rFonts w:ascii="Century Schoolbook" w:eastAsia="Calibri" w:hAnsi="Century Schoolbook" w:cs="Times New Roman"/>
          <w:sz w:val="24"/>
          <w:szCs w:val="24"/>
        </w:rPr>
        <w:t xml:space="preserve"> Washington, and the District of Columbia.</w:t>
      </w:r>
    </w:p>
    <w:sectPr w:rsidR="00491AEA" w:rsidRPr="00491A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8F141" w14:textId="77777777" w:rsidR="007B5810" w:rsidRDefault="007B5810" w:rsidP="009207F4">
      <w:pPr>
        <w:spacing w:after="0" w:line="240" w:lineRule="auto"/>
      </w:pPr>
      <w:r>
        <w:separator/>
      </w:r>
    </w:p>
  </w:endnote>
  <w:endnote w:type="continuationSeparator" w:id="0">
    <w:p w14:paraId="656CFF46" w14:textId="77777777" w:rsidR="007B5810" w:rsidRDefault="007B5810" w:rsidP="0092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8A28" w14:textId="77777777" w:rsidR="00AF52C4" w:rsidRDefault="00AF5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0"/>
      </w:rPr>
      <w:id w:val="-88698739"/>
      <w:docPartObj>
        <w:docPartGallery w:val="Page Numbers (Bottom of Page)"/>
        <w:docPartUnique/>
      </w:docPartObj>
    </w:sdtPr>
    <w:sdtEndPr>
      <w:rPr>
        <w:szCs w:val="24"/>
      </w:rPr>
    </w:sdtEndPr>
    <w:sdtContent>
      <w:sdt>
        <w:sdtPr>
          <w:rPr>
            <w:rFonts w:ascii="Times New Roman" w:eastAsia="Times New Roman" w:hAnsi="Times New Roman" w:cs="Times New Roman"/>
            <w:sz w:val="24"/>
            <w:szCs w:val="20"/>
          </w:rPr>
          <w:id w:val="1728636285"/>
          <w:docPartObj>
            <w:docPartGallery w:val="Page Numbers (Top of Page)"/>
            <w:docPartUnique/>
          </w:docPartObj>
        </w:sdtPr>
        <w:sdtEndPr>
          <w:rPr>
            <w:szCs w:val="24"/>
          </w:rPr>
        </w:sdtEndPr>
        <w:sdtContent>
          <w:p w14:paraId="4A7D3F3F" w14:textId="77777777" w:rsidR="009207F4" w:rsidRPr="009207F4" w:rsidRDefault="009207F4" w:rsidP="009207F4">
            <w:pPr>
              <w:tabs>
                <w:tab w:val="center" w:pos="4320"/>
                <w:tab w:val="right" w:pos="8640"/>
              </w:tabs>
              <w:spacing w:after="0" w:line="240" w:lineRule="auto"/>
              <w:jc w:val="center"/>
              <w:rPr>
                <w:rFonts w:ascii="Times New Roman" w:eastAsia="Times New Roman" w:hAnsi="Times New Roman" w:cs="Times New Roman"/>
                <w:sz w:val="24"/>
                <w:szCs w:val="20"/>
              </w:rPr>
            </w:pPr>
          </w:p>
          <w:p w14:paraId="41F043C1" w14:textId="77777777" w:rsidR="009207F4" w:rsidRPr="009207F4" w:rsidRDefault="009207F4" w:rsidP="009207F4">
            <w:pPr>
              <w:tabs>
                <w:tab w:val="center" w:pos="4320"/>
                <w:tab w:val="right" w:pos="8640"/>
              </w:tabs>
              <w:spacing w:after="0" w:line="240" w:lineRule="auto"/>
              <w:jc w:val="center"/>
              <w:rPr>
                <w:rFonts w:ascii="Century Schoolbook" w:eastAsia="Times New Roman" w:hAnsi="Century Schoolbook" w:cs="Times New Roman"/>
                <w:b/>
                <w:bCs/>
                <w:sz w:val="20"/>
                <w:szCs w:val="20"/>
              </w:rPr>
            </w:pPr>
            <w:r w:rsidRPr="009207F4">
              <w:rPr>
                <w:rFonts w:ascii="Century Schoolbook" w:eastAsia="Times New Roman" w:hAnsi="Century Schoolbook" w:cs="Times New Roman"/>
                <w:sz w:val="20"/>
                <w:szCs w:val="20"/>
              </w:rPr>
              <w:t xml:space="preserve">Page </w:t>
            </w:r>
            <w:r w:rsidRPr="009207F4">
              <w:rPr>
                <w:rFonts w:ascii="Century Schoolbook" w:eastAsia="Times New Roman" w:hAnsi="Century Schoolbook" w:cs="Times New Roman"/>
                <w:b/>
                <w:bCs/>
                <w:sz w:val="20"/>
                <w:szCs w:val="20"/>
              </w:rPr>
              <w:fldChar w:fldCharType="begin"/>
            </w:r>
            <w:r w:rsidRPr="009207F4">
              <w:rPr>
                <w:rFonts w:ascii="Century Schoolbook" w:eastAsia="Times New Roman" w:hAnsi="Century Schoolbook" w:cs="Times New Roman"/>
                <w:b/>
                <w:bCs/>
                <w:sz w:val="20"/>
                <w:szCs w:val="20"/>
              </w:rPr>
              <w:instrText xml:space="preserve"> PAGE </w:instrText>
            </w:r>
            <w:r w:rsidRPr="009207F4">
              <w:rPr>
                <w:rFonts w:ascii="Century Schoolbook" w:eastAsia="Times New Roman" w:hAnsi="Century Schoolbook" w:cs="Times New Roman"/>
                <w:b/>
                <w:bCs/>
                <w:sz w:val="20"/>
                <w:szCs w:val="20"/>
              </w:rPr>
              <w:fldChar w:fldCharType="separate"/>
            </w:r>
            <w:r w:rsidRPr="009207F4">
              <w:rPr>
                <w:rFonts w:ascii="Century Schoolbook" w:eastAsia="Times New Roman" w:hAnsi="Century Schoolbook" w:cs="Times New Roman"/>
                <w:b/>
                <w:bCs/>
                <w:sz w:val="20"/>
                <w:szCs w:val="20"/>
              </w:rPr>
              <w:t>1</w:t>
            </w:r>
            <w:r w:rsidRPr="009207F4">
              <w:rPr>
                <w:rFonts w:ascii="Century Schoolbook" w:eastAsia="Times New Roman" w:hAnsi="Century Schoolbook" w:cs="Times New Roman"/>
                <w:b/>
                <w:bCs/>
                <w:sz w:val="20"/>
                <w:szCs w:val="20"/>
              </w:rPr>
              <w:fldChar w:fldCharType="end"/>
            </w:r>
            <w:r w:rsidRPr="009207F4">
              <w:rPr>
                <w:rFonts w:ascii="Century Schoolbook" w:eastAsia="Times New Roman" w:hAnsi="Century Schoolbook" w:cs="Times New Roman"/>
                <w:sz w:val="20"/>
                <w:szCs w:val="20"/>
              </w:rPr>
              <w:t xml:space="preserve"> of </w:t>
            </w:r>
            <w:r w:rsidRPr="009207F4">
              <w:rPr>
                <w:rFonts w:ascii="Century Schoolbook" w:eastAsia="Times New Roman" w:hAnsi="Century Schoolbook" w:cs="Times New Roman"/>
                <w:b/>
                <w:bCs/>
                <w:sz w:val="20"/>
                <w:szCs w:val="20"/>
              </w:rPr>
              <w:fldChar w:fldCharType="begin"/>
            </w:r>
            <w:r w:rsidRPr="009207F4">
              <w:rPr>
                <w:rFonts w:ascii="Century Schoolbook" w:eastAsia="Times New Roman" w:hAnsi="Century Schoolbook" w:cs="Times New Roman"/>
                <w:b/>
                <w:bCs/>
                <w:sz w:val="20"/>
                <w:szCs w:val="20"/>
              </w:rPr>
              <w:instrText xml:space="preserve"> NUMPAGES  </w:instrText>
            </w:r>
            <w:r w:rsidRPr="009207F4">
              <w:rPr>
                <w:rFonts w:ascii="Century Schoolbook" w:eastAsia="Times New Roman" w:hAnsi="Century Schoolbook" w:cs="Times New Roman"/>
                <w:b/>
                <w:bCs/>
                <w:sz w:val="20"/>
                <w:szCs w:val="20"/>
              </w:rPr>
              <w:fldChar w:fldCharType="separate"/>
            </w:r>
            <w:r w:rsidRPr="009207F4">
              <w:rPr>
                <w:rFonts w:ascii="Century Schoolbook" w:eastAsia="Times New Roman" w:hAnsi="Century Schoolbook" w:cs="Times New Roman"/>
                <w:b/>
                <w:bCs/>
                <w:sz w:val="20"/>
                <w:szCs w:val="20"/>
              </w:rPr>
              <w:t>2</w:t>
            </w:r>
            <w:r w:rsidRPr="009207F4">
              <w:rPr>
                <w:rFonts w:ascii="Century Schoolbook" w:eastAsia="Times New Roman" w:hAnsi="Century Schoolbook" w:cs="Times New Roman"/>
                <w:b/>
                <w:bCs/>
                <w:sz w:val="20"/>
                <w:szCs w:val="20"/>
              </w:rPr>
              <w:fldChar w:fldCharType="end"/>
            </w:r>
          </w:p>
          <w:p w14:paraId="39642439" w14:textId="77777777" w:rsidR="009207F4" w:rsidRPr="009207F4" w:rsidRDefault="009207F4" w:rsidP="009207F4">
            <w:pPr>
              <w:tabs>
                <w:tab w:val="center" w:pos="4320"/>
                <w:tab w:val="right" w:pos="8640"/>
              </w:tabs>
              <w:spacing w:after="0" w:line="240" w:lineRule="auto"/>
              <w:jc w:val="center"/>
              <w:rPr>
                <w:rFonts w:ascii="Century Schoolbook" w:eastAsia="Times New Roman" w:hAnsi="Century Schoolbook" w:cs="Times New Roman"/>
                <w:b/>
                <w:bCs/>
                <w:sz w:val="20"/>
                <w:szCs w:val="20"/>
              </w:rPr>
            </w:pPr>
          </w:p>
          <w:p w14:paraId="51CE61C4" w14:textId="77777777" w:rsidR="009207F4" w:rsidRPr="009207F4" w:rsidRDefault="009207F4" w:rsidP="009207F4">
            <w:pPr>
              <w:pBdr>
                <w:top w:val="single" w:sz="4" w:space="1" w:color="auto"/>
              </w:pBdr>
              <w:spacing w:after="0" w:line="240" w:lineRule="auto"/>
              <w:jc w:val="both"/>
              <w:rPr>
                <w:rFonts w:ascii="Century Schoolbook" w:eastAsia="Times New Roman" w:hAnsi="Century Schoolbook" w:cs="Times New Roman"/>
                <w:bCs/>
                <w:sz w:val="24"/>
                <w:szCs w:val="24"/>
              </w:rPr>
            </w:pPr>
          </w:p>
          <w:p w14:paraId="75898BD8" w14:textId="7B078A97" w:rsidR="009207F4" w:rsidRPr="009207F4" w:rsidRDefault="009207F4" w:rsidP="009207F4">
            <w:pPr>
              <w:spacing w:after="0" w:line="240" w:lineRule="auto"/>
              <w:jc w:val="center"/>
              <w:rPr>
                <w:rFonts w:ascii="Times New Roman" w:eastAsia="Times New Roman" w:hAnsi="Times New Roman" w:cs="Times New Roman"/>
                <w:sz w:val="24"/>
                <w:szCs w:val="24"/>
              </w:rPr>
            </w:pPr>
            <w:r w:rsidRPr="009207F4">
              <w:rPr>
                <w:rFonts w:ascii="Century Schoolbook" w:eastAsia="Times New Roman" w:hAnsi="Century Schoolbook" w:cs="Times New Roman"/>
                <w:bCs/>
              </w:rPr>
              <w:t xml:space="preserve">DOJ Communications Office         </w:t>
            </w:r>
            <w:hyperlink r:id="rId1" w:history="1">
              <w:r w:rsidR="00AF52C4">
                <w:rPr>
                  <w:rFonts w:ascii="Century Schoolbook" w:eastAsia="Times New Roman" w:hAnsi="Century Schoolbook" w:cs="Times New Roman"/>
                  <w:bCs/>
                  <w:color w:val="0000FF"/>
                  <w:u w:val="single"/>
                </w:rPr>
                <w:t>DOJCommunications@doj.state.wi.us</w:t>
              </w:r>
            </w:hyperlink>
            <w:r w:rsidRPr="009207F4">
              <w:rPr>
                <w:rFonts w:ascii="Century Schoolbook" w:eastAsia="Times New Roman" w:hAnsi="Century Schoolbook" w:cs="Times New Roman"/>
                <w:bCs/>
              </w:rPr>
              <w:t xml:space="preserve">         (608) 266-1220</w:t>
            </w:r>
          </w:p>
        </w:sdtContent>
      </w:sdt>
    </w:sdtContent>
  </w:sdt>
  <w:p w14:paraId="38C6D009" w14:textId="77777777" w:rsidR="009207F4" w:rsidRDefault="00920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9C30" w14:textId="77777777" w:rsidR="00AF52C4" w:rsidRDefault="00AF5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79E06" w14:textId="77777777" w:rsidR="007B5810" w:rsidRDefault="007B5810" w:rsidP="009207F4">
      <w:pPr>
        <w:spacing w:after="0" w:line="240" w:lineRule="auto"/>
      </w:pPr>
      <w:r>
        <w:separator/>
      </w:r>
    </w:p>
  </w:footnote>
  <w:footnote w:type="continuationSeparator" w:id="0">
    <w:p w14:paraId="0E17FCEC" w14:textId="77777777" w:rsidR="007B5810" w:rsidRDefault="007B5810" w:rsidP="0092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2BD7" w14:textId="77777777" w:rsidR="00AF52C4" w:rsidRDefault="00AF5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6C4C" w14:textId="77777777" w:rsidR="00AF52C4" w:rsidRDefault="00AF5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4499" w14:textId="77777777" w:rsidR="00AF52C4" w:rsidRDefault="00AF5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F4"/>
    <w:rsid w:val="00106139"/>
    <w:rsid w:val="003520C9"/>
    <w:rsid w:val="003971E8"/>
    <w:rsid w:val="00491AEA"/>
    <w:rsid w:val="00572D11"/>
    <w:rsid w:val="005903D9"/>
    <w:rsid w:val="005A164B"/>
    <w:rsid w:val="00677AF1"/>
    <w:rsid w:val="007B5810"/>
    <w:rsid w:val="008219D4"/>
    <w:rsid w:val="009207F4"/>
    <w:rsid w:val="00A637CC"/>
    <w:rsid w:val="00AF52C4"/>
    <w:rsid w:val="00DE1355"/>
    <w:rsid w:val="00E9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52AF2A"/>
  <w15:chartTrackingRefBased/>
  <w15:docId w15:val="{671CA518-7849-4D3F-87CD-D1BF0F98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F4"/>
  </w:style>
  <w:style w:type="paragraph" w:styleId="Footer">
    <w:name w:val="footer"/>
    <w:basedOn w:val="Normal"/>
    <w:link w:val="FooterChar"/>
    <w:uiPriority w:val="99"/>
    <w:unhideWhenUsed/>
    <w:rsid w:val="0092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9876">
      <w:bodyDiv w:val="1"/>
      <w:marLeft w:val="0"/>
      <w:marRight w:val="0"/>
      <w:marTop w:val="0"/>
      <w:marBottom w:val="0"/>
      <w:divBdr>
        <w:top w:val="none" w:sz="0" w:space="0" w:color="auto"/>
        <w:left w:val="none" w:sz="0" w:space="0" w:color="auto"/>
        <w:bottom w:val="none" w:sz="0" w:space="0" w:color="auto"/>
        <w:right w:val="none" w:sz="0" w:space="0" w:color="auto"/>
      </w:divBdr>
    </w:div>
    <w:div w:id="441262923">
      <w:bodyDiv w:val="1"/>
      <w:marLeft w:val="0"/>
      <w:marRight w:val="0"/>
      <w:marTop w:val="0"/>
      <w:marBottom w:val="0"/>
      <w:divBdr>
        <w:top w:val="none" w:sz="0" w:space="0" w:color="auto"/>
        <w:left w:val="none" w:sz="0" w:space="0" w:color="auto"/>
        <w:bottom w:val="none" w:sz="0" w:space="0" w:color="auto"/>
        <w:right w:val="none" w:sz="0" w:space="0" w:color="auto"/>
      </w:divBdr>
    </w:div>
    <w:div w:id="945693418">
      <w:bodyDiv w:val="1"/>
      <w:marLeft w:val="0"/>
      <w:marRight w:val="0"/>
      <w:marTop w:val="0"/>
      <w:marBottom w:val="0"/>
      <w:divBdr>
        <w:top w:val="none" w:sz="0" w:space="0" w:color="auto"/>
        <w:left w:val="none" w:sz="0" w:space="0" w:color="auto"/>
        <w:bottom w:val="none" w:sz="0" w:space="0" w:color="auto"/>
        <w:right w:val="none" w:sz="0" w:space="0" w:color="auto"/>
      </w:divBdr>
    </w:div>
    <w:div w:id="1042436331">
      <w:bodyDiv w:val="1"/>
      <w:marLeft w:val="0"/>
      <w:marRight w:val="0"/>
      <w:marTop w:val="0"/>
      <w:marBottom w:val="0"/>
      <w:divBdr>
        <w:top w:val="none" w:sz="0" w:space="0" w:color="auto"/>
        <w:left w:val="none" w:sz="0" w:space="0" w:color="auto"/>
        <w:bottom w:val="none" w:sz="0" w:space="0" w:color="auto"/>
        <w:right w:val="none" w:sz="0" w:space="0" w:color="auto"/>
      </w:divBdr>
    </w:div>
    <w:div w:id="13937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ojcommunications@doj.state.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Koback, Kathe M.</dc:creator>
  <cp:keywords/>
  <dc:description/>
  <cp:lastModifiedBy>Drummond, Gillian L.</cp:lastModifiedBy>
  <cp:revision>5</cp:revision>
  <cp:lastPrinted>2020-06-29T18:49:00Z</cp:lastPrinted>
  <dcterms:created xsi:type="dcterms:W3CDTF">2020-06-29T15:30:00Z</dcterms:created>
  <dcterms:modified xsi:type="dcterms:W3CDTF">2020-06-29T18:49:00Z</dcterms:modified>
</cp:coreProperties>
</file>