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27" w:rsidRDefault="00807C71" w:rsidP="00807C71">
      <w:pPr>
        <w:jc w:val="center"/>
      </w:pPr>
      <w:r>
        <w:rPr>
          <w:noProof/>
        </w:rPr>
        <w:drawing>
          <wp:inline distT="0" distB="0" distL="0" distR="0">
            <wp:extent cx="9239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923925"/>
                    </a:xfrm>
                    <a:prstGeom prst="rect">
                      <a:avLst/>
                    </a:prstGeom>
                    <a:noFill/>
                    <a:ln w="9525">
                      <a:noFill/>
                      <a:miter lim="800000"/>
                      <a:headEnd/>
                      <a:tailEnd/>
                    </a:ln>
                  </pic:spPr>
                </pic:pic>
              </a:graphicData>
            </a:graphic>
          </wp:inline>
        </w:drawing>
      </w:r>
      <w:r w:rsidR="00B74037">
        <w:t xml:space="preserve">                                                         </w:t>
      </w:r>
      <w:r w:rsidR="00B74037">
        <w:rPr>
          <w:noProof/>
        </w:rPr>
        <w:drawing>
          <wp:inline distT="0" distB="0" distL="0" distR="0">
            <wp:extent cx="668075" cy="1133475"/>
            <wp:effectExtent l="19050" t="0" r="0" b="0"/>
            <wp:docPr id="47" name="Picture 47" descr="C:\Users\reinhajqxd\AppData\Local\Microsoft\Windows\Temporary Internet Files\Content.Outlook\ER0034KP\iCAC-final-logo-20110816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einhajqxd\AppData\Local\Microsoft\Windows\Temporary Internet Files\Content.Outlook\ER0034KP\iCAC-final-logo-20110816 (3) (2).jpg"/>
                    <pic:cNvPicPr>
                      <a:picLocks noChangeAspect="1" noChangeArrowheads="1"/>
                    </pic:cNvPicPr>
                  </pic:nvPicPr>
                  <pic:blipFill>
                    <a:blip r:embed="rId9" cstate="print"/>
                    <a:srcRect/>
                    <a:stretch>
                      <a:fillRect/>
                    </a:stretch>
                  </pic:blipFill>
                  <pic:spPr bwMode="auto">
                    <a:xfrm>
                      <a:off x="0" y="0"/>
                      <a:ext cx="671743" cy="1139698"/>
                    </a:xfrm>
                    <a:prstGeom prst="rect">
                      <a:avLst/>
                    </a:prstGeom>
                    <a:noFill/>
                    <a:ln w="9525">
                      <a:noFill/>
                      <a:miter lim="800000"/>
                      <a:headEnd/>
                      <a:tailEnd/>
                    </a:ln>
                  </pic:spPr>
                </pic:pic>
              </a:graphicData>
            </a:graphic>
          </wp:inline>
        </w:drawing>
      </w:r>
    </w:p>
    <w:p w:rsidR="00807C71" w:rsidRDefault="00807C71" w:rsidP="00807C71">
      <w:pPr>
        <w:pStyle w:val="Default"/>
      </w:pPr>
    </w:p>
    <w:p w:rsidR="00807C71" w:rsidRDefault="00807C71" w:rsidP="00937C68">
      <w:pPr>
        <w:pStyle w:val="Default"/>
        <w:ind w:left="1440" w:right="1152"/>
        <w:jc w:val="center"/>
        <w:rPr>
          <w:b/>
          <w:bCs/>
          <w:sz w:val="28"/>
          <w:szCs w:val="28"/>
        </w:rPr>
      </w:pPr>
      <w:r w:rsidRPr="00A622CB">
        <w:rPr>
          <w:b/>
          <w:bCs/>
          <w:sz w:val="28"/>
          <w:szCs w:val="28"/>
        </w:rPr>
        <w:t>DEPARTMENT OF JUSTICE-DIVISION OF CRIMINAL INVESTIGATION</w:t>
      </w:r>
    </w:p>
    <w:p w:rsidR="00937C68" w:rsidRPr="00A622CB" w:rsidRDefault="00937C68" w:rsidP="00937C68">
      <w:pPr>
        <w:pStyle w:val="Default"/>
        <w:ind w:left="1440" w:right="1152"/>
        <w:jc w:val="center"/>
        <w:rPr>
          <w:sz w:val="28"/>
          <w:szCs w:val="28"/>
        </w:rPr>
      </w:pPr>
      <w:r>
        <w:rPr>
          <w:b/>
          <w:bCs/>
          <w:sz w:val="28"/>
          <w:szCs w:val="28"/>
        </w:rPr>
        <w:t>Internet Crimes Against Children Task Force</w:t>
      </w:r>
    </w:p>
    <w:p w:rsidR="00807C71" w:rsidRPr="00A622CB" w:rsidRDefault="00807C71" w:rsidP="00807C71">
      <w:pPr>
        <w:jc w:val="center"/>
        <w:rPr>
          <w:b/>
          <w:bCs/>
          <w:sz w:val="28"/>
          <w:szCs w:val="28"/>
        </w:rPr>
      </w:pPr>
      <w:r w:rsidRPr="00A622CB">
        <w:rPr>
          <w:b/>
          <w:bCs/>
          <w:sz w:val="28"/>
          <w:szCs w:val="28"/>
        </w:rPr>
        <w:t>Internet Safety Presentation Request Form</w:t>
      </w:r>
    </w:p>
    <w:p w:rsidR="00807C71" w:rsidRDefault="00807C71" w:rsidP="00937C68">
      <w:pPr>
        <w:pStyle w:val="Default"/>
        <w:jc w:val="both"/>
      </w:pPr>
    </w:p>
    <w:p w:rsidR="00937C68" w:rsidRPr="00937C68" w:rsidRDefault="00807C71" w:rsidP="00937C68">
      <w:pPr>
        <w:pStyle w:val="Default"/>
        <w:ind w:left="1440" w:right="1152"/>
        <w:jc w:val="both"/>
        <w:rPr>
          <w:sz w:val="20"/>
          <w:szCs w:val="20"/>
        </w:rPr>
      </w:pPr>
      <w:r w:rsidRPr="00937C68">
        <w:rPr>
          <w:sz w:val="20"/>
          <w:szCs w:val="20"/>
        </w:rPr>
        <w:t xml:space="preserve">The Wisconsin Department of Justice-Division of Criminal Investigation thanks you for your interest in scheduling an internet safety presentation. Below is a short summary of the presentations our Internet Crimes Against Children (ICAC) </w:t>
      </w:r>
      <w:r w:rsidR="00937C68">
        <w:rPr>
          <w:sz w:val="20"/>
          <w:szCs w:val="20"/>
        </w:rPr>
        <w:t>Task Force</w:t>
      </w:r>
      <w:r w:rsidRPr="00937C68">
        <w:rPr>
          <w:sz w:val="20"/>
          <w:szCs w:val="20"/>
        </w:rPr>
        <w:t xml:space="preserve"> offers regarding Internet Safety. Please take a few minutes to read through these summaries, think about your target audience and decide which presentation would best suit your intended goal. Once your presentation topic decision is made, please fill out the “Presentation Request Form” on the next page. To ensure effective use of law enforcement resources, please guarantee </w:t>
      </w:r>
      <w:r w:rsidRPr="001B6FD0">
        <w:rPr>
          <w:sz w:val="20"/>
          <w:szCs w:val="20"/>
        </w:rPr>
        <w:t xml:space="preserve">that </w:t>
      </w:r>
      <w:r w:rsidRPr="001B6FD0">
        <w:rPr>
          <w:bCs/>
          <w:sz w:val="20"/>
          <w:szCs w:val="20"/>
        </w:rPr>
        <w:t>at least 25</w:t>
      </w:r>
      <w:r w:rsidRPr="00937C68">
        <w:rPr>
          <w:b/>
          <w:bCs/>
          <w:sz w:val="20"/>
          <w:szCs w:val="20"/>
        </w:rPr>
        <w:t xml:space="preserve"> </w:t>
      </w:r>
      <w:r w:rsidRPr="00937C68">
        <w:rPr>
          <w:sz w:val="20"/>
          <w:szCs w:val="20"/>
        </w:rPr>
        <w:t>individuals will be in attendance at the presentation.</w:t>
      </w:r>
    </w:p>
    <w:p w:rsidR="00937C68" w:rsidRPr="00937C68" w:rsidRDefault="00937C68" w:rsidP="00937C68">
      <w:pPr>
        <w:pStyle w:val="Default"/>
        <w:ind w:left="1440" w:right="1152"/>
        <w:jc w:val="both"/>
        <w:rPr>
          <w:sz w:val="20"/>
          <w:szCs w:val="20"/>
        </w:rPr>
      </w:pPr>
    </w:p>
    <w:p w:rsidR="00807C71" w:rsidRPr="00937C68" w:rsidRDefault="00807C71" w:rsidP="00937C68">
      <w:pPr>
        <w:pStyle w:val="Default"/>
        <w:ind w:left="1440" w:right="1152"/>
        <w:jc w:val="both"/>
        <w:rPr>
          <w:sz w:val="20"/>
          <w:szCs w:val="20"/>
          <w:u w:val="single"/>
        </w:rPr>
      </w:pPr>
      <w:r w:rsidRPr="00937C68">
        <w:rPr>
          <w:b/>
          <w:bCs/>
          <w:sz w:val="20"/>
          <w:szCs w:val="20"/>
          <w:u w:val="single"/>
        </w:rPr>
        <w:t xml:space="preserve">NetSmartz: Router’s Birthday Surprise K-2 </w:t>
      </w:r>
    </w:p>
    <w:p w:rsidR="00807C71" w:rsidRPr="00937C68" w:rsidRDefault="00807C71" w:rsidP="00937C68">
      <w:pPr>
        <w:pStyle w:val="Default"/>
        <w:ind w:left="1440" w:right="1152"/>
        <w:jc w:val="both"/>
        <w:rPr>
          <w:sz w:val="20"/>
          <w:szCs w:val="20"/>
        </w:rPr>
      </w:pPr>
      <w:r w:rsidRPr="00937C68">
        <w:rPr>
          <w:sz w:val="20"/>
          <w:szCs w:val="20"/>
        </w:rPr>
        <w:t xml:space="preserve">Children will experience a learning adventure to help them defeat off-line and on-line risks. The students are introduced to Clicky and his dog Router along with other friends like Nettie, Webster, and Gig. Clicky and his group of friends are trying to throw Router a surprise birthday party when the Webville Outlaws don’t follow the rules of the Internet and try to ruin children’s time online. The presentation helps children learn more about U-Y-N (“Use Your </w:t>
      </w:r>
      <w:r w:rsidR="00974EC1" w:rsidRPr="00937C68">
        <w:rPr>
          <w:sz w:val="20"/>
          <w:szCs w:val="20"/>
        </w:rPr>
        <w:t>NetSmartz</w:t>
      </w:r>
      <w:r w:rsidRPr="00937C68">
        <w:rPr>
          <w:sz w:val="20"/>
          <w:szCs w:val="20"/>
        </w:rPr>
        <w:t xml:space="preserve">”). </w:t>
      </w:r>
    </w:p>
    <w:p w:rsidR="00937C68" w:rsidRPr="00937C68" w:rsidRDefault="00937C68" w:rsidP="00937C68">
      <w:pPr>
        <w:pStyle w:val="Default"/>
        <w:ind w:left="1440" w:right="1152"/>
        <w:jc w:val="both"/>
        <w:rPr>
          <w:b/>
          <w:bCs/>
          <w:sz w:val="20"/>
          <w:szCs w:val="20"/>
          <w:u w:val="single"/>
        </w:rPr>
      </w:pPr>
    </w:p>
    <w:p w:rsidR="00807C71" w:rsidRPr="00937C68" w:rsidRDefault="00807C71" w:rsidP="00937C68">
      <w:pPr>
        <w:pStyle w:val="Default"/>
        <w:ind w:left="1440" w:right="1152"/>
        <w:jc w:val="both"/>
        <w:rPr>
          <w:sz w:val="20"/>
          <w:szCs w:val="20"/>
          <w:u w:val="single"/>
        </w:rPr>
      </w:pPr>
      <w:r w:rsidRPr="00937C68">
        <w:rPr>
          <w:b/>
          <w:bCs/>
          <w:sz w:val="20"/>
          <w:szCs w:val="20"/>
          <w:u w:val="single"/>
        </w:rPr>
        <w:t xml:space="preserve">NetSmartz: Nettie and Webster 3-5 </w:t>
      </w:r>
    </w:p>
    <w:p w:rsidR="00807C71" w:rsidRPr="00937C68" w:rsidRDefault="00807C71" w:rsidP="00937C68">
      <w:pPr>
        <w:pStyle w:val="Default"/>
        <w:ind w:left="1440" w:right="1152"/>
        <w:jc w:val="both"/>
        <w:rPr>
          <w:sz w:val="20"/>
          <w:szCs w:val="20"/>
        </w:rPr>
      </w:pPr>
      <w:r w:rsidRPr="00937C68">
        <w:rPr>
          <w:sz w:val="20"/>
          <w:szCs w:val="20"/>
        </w:rPr>
        <w:t xml:space="preserve">Children are introduced to Clicky and his friends from the Netsmartz workshop as they are represented with the topics of cyberbullying, revealing too much, and online predators (also known as the WizzyWigs who represent Internet dangers). The creepiest character is Follow You Fiona who shows students that people may not be who they say they are on the internet. Students are also introduced to the Spamozoid who sends junk E-mail, the Oogle who watches students online and tries to get their personal information, and the Hot Head who is rude online and is a cyberbully. </w:t>
      </w:r>
    </w:p>
    <w:p w:rsidR="00937C68" w:rsidRPr="00937C68" w:rsidRDefault="00937C68" w:rsidP="00937C68">
      <w:pPr>
        <w:pStyle w:val="Default"/>
        <w:ind w:left="1440" w:right="1152"/>
        <w:jc w:val="both"/>
        <w:rPr>
          <w:b/>
          <w:bCs/>
          <w:sz w:val="20"/>
          <w:szCs w:val="20"/>
          <w:u w:val="single"/>
        </w:rPr>
      </w:pPr>
    </w:p>
    <w:p w:rsidR="00807C71" w:rsidRPr="00937C68" w:rsidRDefault="00807C71" w:rsidP="00937C68">
      <w:pPr>
        <w:pStyle w:val="Default"/>
        <w:ind w:left="1440" w:right="1152"/>
        <w:jc w:val="both"/>
        <w:rPr>
          <w:sz w:val="20"/>
          <w:szCs w:val="20"/>
          <w:u w:val="single"/>
        </w:rPr>
      </w:pPr>
      <w:r w:rsidRPr="00937C68">
        <w:rPr>
          <w:b/>
          <w:bCs/>
          <w:sz w:val="20"/>
          <w:szCs w:val="20"/>
          <w:u w:val="single"/>
        </w:rPr>
        <w:t xml:space="preserve">NetSmartz: Tweens 6-8 </w:t>
      </w:r>
    </w:p>
    <w:p w:rsidR="00807C71" w:rsidRPr="00937C68" w:rsidRDefault="00807C71" w:rsidP="00937C68">
      <w:pPr>
        <w:pStyle w:val="Default"/>
        <w:ind w:left="1440" w:right="1152"/>
        <w:jc w:val="both"/>
        <w:rPr>
          <w:sz w:val="20"/>
          <w:szCs w:val="20"/>
        </w:rPr>
      </w:pPr>
      <w:r w:rsidRPr="00937C68">
        <w:rPr>
          <w:sz w:val="20"/>
          <w:szCs w:val="20"/>
        </w:rPr>
        <w:t xml:space="preserve">Students in the middle school will listen to the dangers of cyberbullying, revealing too much about themselves online, and online predators. These topics are exemplified by way of short videos from the NSTeens series that relate to children of this age group. Videos depict the consequences of cyber bullying, what can happen when posting personal information online, and the dangers of online predators in an understandable and relatable way. </w:t>
      </w:r>
    </w:p>
    <w:p w:rsidR="00937C68" w:rsidRPr="00937C68" w:rsidRDefault="00937C68" w:rsidP="00937C68">
      <w:pPr>
        <w:pStyle w:val="Default"/>
        <w:ind w:left="1440" w:right="1152"/>
        <w:jc w:val="both"/>
        <w:rPr>
          <w:b/>
          <w:bCs/>
          <w:sz w:val="20"/>
          <w:szCs w:val="20"/>
          <w:u w:val="single"/>
        </w:rPr>
      </w:pPr>
    </w:p>
    <w:p w:rsidR="00807C71" w:rsidRPr="00937C68" w:rsidRDefault="00807C71" w:rsidP="00937C68">
      <w:pPr>
        <w:pStyle w:val="Default"/>
        <w:ind w:left="1440" w:right="1152"/>
        <w:jc w:val="both"/>
        <w:rPr>
          <w:sz w:val="20"/>
          <w:szCs w:val="20"/>
          <w:u w:val="single"/>
        </w:rPr>
      </w:pPr>
      <w:r w:rsidRPr="00937C68">
        <w:rPr>
          <w:b/>
          <w:bCs/>
          <w:sz w:val="20"/>
          <w:szCs w:val="20"/>
          <w:u w:val="single"/>
        </w:rPr>
        <w:t xml:space="preserve">NetSmartz: Teens 9-12 </w:t>
      </w:r>
    </w:p>
    <w:p w:rsidR="00807C71" w:rsidRPr="00937C68" w:rsidRDefault="00807C71" w:rsidP="00937C68">
      <w:pPr>
        <w:pStyle w:val="Default"/>
        <w:ind w:left="1440" w:right="1152"/>
        <w:jc w:val="both"/>
        <w:rPr>
          <w:sz w:val="20"/>
          <w:szCs w:val="20"/>
        </w:rPr>
      </w:pPr>
      <w:r w:rsidRPr="00937C68">
        <w:rPr>
          <w:sz w:val="20"/>
          <w:szCs w:val="20"/>
        </w:rPr>
        <w:t xml:space="preserve">High School students are introduced to statistics, rules, and positive ways of seeking help when encountering Internet dangers. This presentation is filled with short-stories told by real life students. Some of the topics that are discussed in these videos are sexting and cyber bullying. There is also a section that talks about posting personal and inappropriate information on social networking sites and the consequences that go along with these actions. </w:t>
      </w:r>
    </w:p>
    <w:p w:rsidR="00937C68" w:rsidRPr="00937C68" w:rsidRDefault="00937C68" w:rsidP="00937C68">
      <w:pPr>
        <w:pStyle w:val="Default"/>
        <w:ind w:left="1440" w:right="1152"/>
        <w:jc w:val="both"/>
        <w:rPr>
          <w:b/>
          <w:bCs/>
          <w:sz w:val="20"/>
          <w:szCs w:val="20"/>
          <w:u w:val="single"/>
        </w:rPr>
      </w:pPr>
    </w:p>
    <w:p w:rsidR="00807C71" w:rsidRPr="00937C68" w:rsidRDefault="00807C71" w:rsidP="00937C68">
      <w:pPr>
        <w:pStyle w:val="Default"/>
        <w:ind w:left="1440" w:right="1152"/>
        <w:jc w:val="both"/>
        <w:rPr>
          <w:sz w:val="20"/>
          <w:szCs w:val="20"/>
          <w:u w:val="single"/>
        </w:rPr>
      </w:pPr>
      <w:r w:rsidRPr="00937C68">
        <w:rPr>
          <w:b/>
          <w:bCs/>
          <w:sz w:val="20"/>
          <w:szCs w:val="20"/>
          <w:u w:val="single"/>
        </w:rPr>
        <w:t xml:space="preserve">Staff/Parents/Communities </w:t>
      </w:r>
    </w:p>
    <w:p w:rsidR="00807C71" w:rsidRPr="00937C68" w:rsidRDefault="00807C71" w:rsidP="00937C68">
      <w:pPr>
        <w:ind w:left="1440" w:right="1152"/>
        <w:jc w:val="both"/>
        <w:rPr>
          <w:rFonts w:ascii="Arial" w:hAnsi="Arial" w:cs="Arial"/>
          <w:sz w:val="20"/>
          <w:szCs w:val="20"/>
        </w:rPr>
      </w:pPr>
      <w:r w:rsidRPr="00937C68">
        <w:rPr>
          <w:rFonts w:ascii="Arial" w:hAnsi="Arial" w:cs="Arial"/>
          <w:sz w:val="20"/>
          <w:szCs w:val="20"/>
        </w:rPr>
        <w:t>Participants in the community presentations are introduced to risks on line, victim offender typologies, statistics of on-line victimization, trends in computer facilitated child sexual exploitation as well as suggestions for safe-guarding children.</w:t>
      </w:r>
    </w:p>
    <w:p w:rsidR="00AC5D92" w:rsidRPr="00937C68" w:rsidRDefault="00AC5D92" w:rsidP="00937C68">
      <w:pPr>
        <w:ind w:left="1440" w:right="1152"/>
        <w:jc w:val="both"/>
        <w:rPr>
          <w:rFonts w:ascii="Arial" w:hAnsi="Arial" w:cs="Arial"/>
          <w:sz w:val="20"/>
          <w:szCs w:val="20"/>
        </w:rPr>
      </w:pPr>
    </w:p>
    <w:p w:rsidR="00937C68" w:rsidRDefault="00937C68" w:rsidP="00937C68">
      <w:pPr>
        <w:pStyle w:val="Default"/>
        <w:ind w:left="1440" w:right="1152"/>
        <w:jc w:val="both"/>
        <w:rPr>
          <w:b/>
          <w:bCs/>
          <w:sz w:val="20"/>
          <w:szCs w:val="20"/>
        </w:rPr>
      </w:pPr>
      <w:r w:rsidRPr="00937C68">
        <w:rPr>
          <w:b/>
          <w:bCs/>
          <w:sz w:val="20"/>
          <w:szCs w:val="20"/>
        </w:rPr>
        <w:t>Once this request form is thoroughly completed, please send the request form via email to icac@doj.state.wi.us; fax (608-267-2777); or mail to DOJ-DCI, Attn: ICAC Support, P.O. Box 7857, Madison, WI 5370</w:t>
      </w:r>
      <w:r w:rsidR="001B6FD0">
        <w:rPr>
          <w:b/>
          <w:bCs/>
          <w:sz w:val="20"/>
          <w:szCs w:val="20"/>
        </w:rPr>
        <w:t>7-7857.</w:t>
      </w:r>
    </w:p>
    <w:p w:rsidR="001B6FD0" w:rsidRPr="001B6FD0" w:rsidRDefault="00937C68" w:rsidP="001B6FD0">
      <w:pPr>
        <w:rPr>
          <w:rFonts w:ascii="Arial" w:hAnsi="Arial" w:cs="Arial"/>
          <w:b/>
          <w:bCs/>
          <w:color w:val="000000"/>
          <w:sz w:val="20"/>
          <w:szCs w:val="20"/>
        </w:rPr>
      </w:pPr>
      <w:r>
        <w:rPr>
          <w:b/>
          <w:bCs/>
          <w:sz w:val="20"/>
          <w:szCs w:val="20"/>
        </w:rPr>
        <w:br w:type="page"/>
      </w:r>
    </w:p>
    <w:tbl>
      <w:tblPr>
        <w:tblpPr w:leftFromText="180" w:rightFromText="180" w:vertAnchor="text" w:tblpX="561" w:tblpY="1"/>
        <w:tblOverlap w:val="never"/>
        <w:tblW w:w="20036" w:type="dxa"/>
        <w:tblLook w:val="04A0"/>
      </w:tblPr>
      <w:tblGrid>
        <w:gridCol w:w="1378"/>
        <w:gridCol w:w="1070"/>
        <w:gridCol w:w="338"/>
        <w:gridCol w:w="222"/>
        <w:gridCol w:w="222"/>
        <w:gridCol w:w="565"/>
        <w:gridCol w:w="2250"/>
        <w:gridCol w:w="3484"/>
        <w:gridCol w:w="222"/>
        <w:gridCol w:w="222"/>
        <w:gridCol w:w="222"/>
        <w:gridCol w:w="222"/>
        <w:gridCol w:w="222"/>
        <w:gridCol w:w="520"/>
        <w:gridCol w:w="320"/>
        <w:gridCol w:w="363"/>
        <w:gridCol w:w="222"/>
        <w:gridCol w:w="584"/>
        <w:gridCol w:w="584"/>
        <w:gridCol w:w="5916"/>
        <w:gridCol w:w="222"/>
        <w:gridCol w:w="222"/>
        <w:gridCol w:w="222"/>
        <w:gridCol w:w="222"/>
      </w:tblGrid>
      <w:tr w:rsidR="00C52F98" w:rsidRPr="00C52F98" w:rsidTr="001B6FD0">
        <w:trPr>
          <w:trHeight w:val="255"/>
        </w:trPr>
        <w:tc>
          <w:tcPr>
            <w:tcW w:w="11842" w:type="dxa"/>
            <w:gridSpan w:val="16"/>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584"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584"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6804" w:type="dxa"/>
            <w:gridSpan w:val="5"/>
            <w:tcBorders>
              <w:top w:val="nil"/>
              <w:left w:val="nil"/>
              <w:bottom w:val="nil"/>
              <w:right w:val="nil"/>
            </w:tcBorders>
            <w:vAlign w:val="center"/>
            <w:hideMark/>
          </w:tcPr>
          <w:p w:rsidR="00C52F98" w:rsidRPr="00C52F98" w:rsidRDefault="00C52F98" w:rsidP="001B6FD0">
            <w:pPr>
              <w:rPr>
                <w:rFonts w:ascii="Arial" w:eastAsia="Times New Roman" w:hAnsi="Arial" w:cs="Arial"/>
                <w:sz w:val="16"/>
                <w:szCs w:val="16"/>
              </w:rPr>
            </w:pPr>
          </w:p>
        </w:tc>
      </w:tr>
      <w:tr w:rsidR="00C52F98" w:rsidRPr="00C52F98" w:rsidTr="001B6FD0">
        <w:trPr>
          <w:trHeight w:val="255"/>
        </w:trPr>
        <w:tc>
          <w:tcPr>
            <w:tcW w:w="11842" w:type="dxa"/>
            <w:gridSpan w:val="16"/>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584"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584"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5916"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52F98" w:rsidRPr="00C52F98" w:rsidRDefault="00C52F98" w:rsidP="001B6FD0">
            <w:pPr>
              <w:rPr>
                <w:rFonts w:ascii="Arial" w:eastAsia="Times New Roman" w:hAnsi="Arial" w:cs="Arial"/>
                <w:sz w:val="20"/>
                <w:szCs w:val="20"/>
              </w:rPr>
            </w:pPr>
          </w:p>
        </w:tc>
      </w:tr>
      <w:tr w:rsidR="00591735" w:rsidRPr="009B0165" w:rsidTr="00C6655D">
        <w:trPr>
          <w:gridAfter w:val="9"/>
          <w:wAfter w:w="8557" w:type="dxa"/>
          <w:trHeight w:val="465"/>
        </w:trPr>
        <w:tc>
          <w:tcPr>
            <w:tcW w:w="1378"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8191" w:type="dxa"/>
            <w:gridSpan w:val="11"/>
            <w:tcBorders>
              <w:top w:val="nil"/>
              <w:left w:val="nil"/>
              <w:bottom w:val="nil"/>
              <w:right w:val="nil"/>
            </w:tcBorders>
            <w:shd w:val="clear" w:color="auto" w:fill="auto"/>
            <w:noWrap/>
            <w:vAlign w:val="bottom"/>
            <w:hideMark/>
          </w:tcPr>
          <w:p w:rsidR="001B6FD0" w:rsidRPr="001B6FD0" w:rsidRDefault="001B6FD0" w:rsidP="001B6FD0">
            <w:pPr>
              <w:ind w:left="4"/>
              <w:rPr>
                <w:rFonts w:ascii="Arial" w:eastAsia="Times New Roman" w:hAnsi="Arial" w:cs="Arial"/>
                <w:b/>
                <w:bCs/>
                <w:sz w:val="32"/>
                <w:szCs w:val="32"/>
              </w:rPr>
            </w:pPr>
            <w:r w:rsidRPr="001B6FD0">
              <w:rPr>
                <w:rFonts w:ascii="Arial" w:eastAsia="Times New Roman" w:hAnsi="Arial" w:cs="Arial"/>
                <w:b/>
                <w:bCs/>
                <w:sz w:val="32"/>
                <w:szCs w:val="32"/>
              </w:rPr>
              <w:t xml:space="preserve">ICAC TASK FORCE PRESENTATION </w:t>
            </w:r>
            <w:r w:rsidR="009B0165" w:rsidRPr="001B6FD0">
              <w:rPr>
                <w:rFonts w:ascii="Arial" w:eastAsia="Times New Roman" w:hAnsi="Arial" w:cs="Arial"/>
                <w:b/>
                <w:bCs/>
                <w:sz w:val="32"/>
                <w:szCs w:val="32"/>
              </w:rPr>
              <w:t>REQUEST</w:t>
            </w:r>
          </w:p>
        </w:tc>
        <w:tc>
          <w:tcPr>
            <w:tcW w:w="5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591735" w:rsidRPr="009B0165" w:rsidTr="00C6655D">
        <w:trPr>
          <w:gridAfter w:val="9"/>
          <w:wAfter w:w="8557" w:type="dxa"/>
          <w:trHeight w:val="480"/>
        </w:trPr>
        <w:tc>
          <w:tcPr>
            <w:tcW w:w="1378"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560" w:type="dxa"/>
            <w:gridSpan w:val="2"/>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36"/>
                <w:szCs w:val="36"/>
              </w:rPr>
            </w:pPr>
          </w:p>
        </w:tc>
        <w:tc>
          <w:tcPr>
            <w:tcW w:w="6299" w:type="dxa"/>
            <w:gridSpan w:val="3"/>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3008" w:type="dxa"/>
            <w:gridSpan w:val="4"/>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NAME OF REQUESTOR</w:t>
            </w:r>
          </w:p>
        </w:tc>
        <w:tc>
          <w:tcPr>
            <w:tcW w:w="8151"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1378"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TITLE</w:t>
            </w:r>
          </w:p>
        </w:tc>
        <w:tc>
          <w:tcPr>
            <w:tcW w:w="978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3230" w:type="dxa"/>
            <w:gridSpan w:val="5"/>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AGENCY / COMPANY / GROUP</w:t>
            </w:r>
          </w:p>
        </w:tc>
        <w:tc>
          <w:tcPr>
            <w:tcW w:w="7929"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1378"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EMAIL</w:t>
            </w:r>
          </w:p>
        </w:tc>
        <w:tc>
          <w:tcPr>
            <w:tcW w:w="978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1378"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PHONE</w:t>
            </w:r>
          </w:p>
        </w:tc>
        <w:tc>
          <w:tcPr>
            <w:tcW w:w="978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r w:rsidRPr="009B0165">
              <w:rPr>
                <w:rFonts w:ascii="Arial" w:eastAsia="Times New Roman" w:hAnsi="Arial" w:cs="Arial"/>
                <w:sz w:val="16"/>
                <w:szCs w:val="16"/>
              </w:rPr>
              <w:t> </w:t>
            </w: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3008" w:type="dxa"/>
            <w:gridSpan w:val="4"/>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TITLE OF CONFERENCE</w:t>
            </w:r>
          </w:p>
        </w:tc>
        <w:tc>
          <w:tcPr>
            <w:tcW w:w="815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3230" w:type="dxa"/>
            <w:gridSpan w:val="5"/>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ADDRESS OF PRESENTATION</w:t>
            </w:r>
          </w:p>
        </w:tc>
        <w:tc>
          <w:tcPr>
            <w:tcW w:w="7929"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6045" w:type="dxa"/>
            <w:gridSpan w:val="7"/>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NUMBER OF PEOPLE EXPECTED TO ATTEND (25 MINIMUM)</w:t>
            </w:r>
          </w:p>
        </w:tc>
        <w:tc>
          <w:tcPr>
            <w:tcW w:w="511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r w:rsidRPr="009B0165">
              <w:rPr>
                <w:rFonts w:ascii="Arial" w:eastAsia="Times New Roman" w:hAnsi="Arial" w:cs="Arial"/>
                <w:sz w:val="16"/>
                <w:szCs w:val="16"/>
              </w:rPr>
              <w:t> </w:t>
            </w: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3795" w:type="dxa"/>
            <w:gridSpan w:val="6"/>
            <w:tcBorders>
              <w:top w:val="nil"/>
              <w:left w:val="nil"/>
              <w:bottom w:val="nil"/>
              <w:right w:val="nil"/>
            </w:tcBorders>
            <w:shd w:val="clear" w:color="auto" w:fill="auto"/>
            <w:noWrap/>
            <w:vAlign w:val="bottom"/>
            <w:hideMark/>
          </w:tcPr>
          <w:p w:rsidR="009B0165" w:rsidRPr="009B0165" w:rsidRDefault="000464C8" w:rsidP="001B6FD0">
            <w:pPr>
              <w:rPr>
                <w:rFonts w:ascii="Arial" w:eastAsia="Times New Roman" w:hAnsi="Arial" w:cs="Arial"/>
                <w:b/>
                <w:bCs/>
                <w:sz w:val="20"/>
                <w:szCs w:val="20"/>
              </w:rPr>
            </w:pPr>
            <w:r>
              <w:rPr>
                <w:rFonts w:ascii="Arial" w:eastAsia="Times New Roman" w:hAnsi="Arial" w:cs="Arial"/>
                <w:b/>
                <w:bCs/>
                <w:sz w:val="20"/>
                <w:szCs w:val="20"/>
              </w:rPr>
              <w:t xml:space="preserve">DATES </w:t>
            </w:r>
            <w:r w:rsidR="009B0165" w:rsidRPr="009B0165">
              <w:rPr>
                <w:rFonts w:ascii="Arial" w:eastAsia="Times New Roman" w:hAnsi="Arial" w:cs="Arial"/>
                <w:b/>
                <w:bCs/>
                <w:sz w:val="20"/>
                <w:szCs w:val="20"/>
              </w:rPr>
              <w:t>&amp; TIMES OF PRESENTATION</w:t>
            </w:r>
          </w:p>
        </w:tc>
        <w:tc>
          <w:tcPr>
            <w:tcW w:w="736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165" w:rsidRPr="009B0165" w:rsidRDefault="009B0165" w:rsidP="001B6FD0">
            <w:pPr>
              <w:rPr>
                <w:rFonts w:ascii="Arial" w:eastAsia="Times New Roman" w:hAnsi="Arial" w:cs="Arial"/>
                <w:sz w:val="16"/>
                <w:szCs w:val="16"/>
              </w:rPr>
            </w:pPr>
            <w:r w:rsidRPr="009B0165">
              <w:rPr>
                <w:rFonts w:ascii="Arial" w:eastAsia="Times New Roman" w:hAnsi="Arial" w:cs="Arial"/>
                <w:sz w:val="16"/>
                <w:szCs w:val="16"/>
              </w:rPr>
              <w:t> </w:t>
            </w: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375"/>
        </w:trPr>
        <w:tc>
          <w:tcPr>
            <w:tcW w:w="11159" w:type="dxa"/>
            <w:gridSpan w:val="14"/>
            <w:tcBorders>
              <w:top w:val="nil"/>
              <w:left w:val="nil"/>
              <w:bottom w:val="nil"/>
              <w:right w:val="nil"/>
            </w:tcBorders>
            <w:shd w:val="clear" w:color="auto" w:fill="auto"/>
            <w:noWrap/>
            <w:vAlign w:val="bottom"/>
            <w:hideMark/>
          </w:tcPr>
          <w:p w:rsidR="009B0165" w:rsidRDefault="009B0165" w:rsidP="001B6FD0">
            <w:pPr>
              <w:rPr>
                <w:rFonts w:ascii="Arial" w:eastAsia="Times New Roman" w:hAnsi="Arial" w:cs="Arial"/>
                <w:b/>
                <w:bCs/>
                <w:sz w:val="28"/>
                <w:szCs w:val="28"/>
              </w:rPr>
            </w:pPr>
          </w:p>
          <w:p w:rsidR="009B0165" w:rsidRPr="009B0165" w:rsidRDefault="009B0165" w:rsidP="001B6FD0">
            <w:pPr>
              <w:rPr>
                <w:rFonts w:ascii="Arial" w:eastAsia="Times New Roman" w:hAnsi="Arial" w:cs="Arial"/>
                <w:b/>
                <w:bCs/>
                <w:sz w:val="28"/>
                <w:szCs w:val="28"/>
              </w:rPr>
            </w:pPr>
            <w:r w:rsidRPr="009B0165">
              <w:rPr>
                <w:rFonts w:ascii="Arial" w:eastAsia="Times New Roman" w:hAnsi="Arial" w:cs="Arial"/>
                <w:b/>
                <w:bCs/>
                <w:sz w:val="28"/>
                <w:szCs w:val="28"/>
              </w:rPr>
              <w:t xml:space="preserve">INDICATE THE TYPE OF PRESENATATION BELOW WITH AN </w:t>
            </w:r>
            <w:r w:rsidR="000464C8">
              <w:rPr>
                <w:rFonts w:ascii="Arial" w:eastAsia="Times New Roman" w:hAnsi="Arial" w:cs="Arial"/>
                <w:b/>
                <w:bCs/>
                <w:sz w:val="28"/>
                <w:szCs w:val="28"/>
              </w:rPr>
              <w:t>“</w:t>
            </w:r>
            <w:r w:rsidRPr="009B0165">
              <w:rPr>
                <w:rFonts w:ascii="Arial" w:eastAsia="Times New Roman" w:hAnsi="Arial" w:cs="Arial"/>
                <w:b/>
                <w:bCs/>
                <w:sz w:val="28"/>
                <w:szCs w:val="28"/>
              </w:rPr>
              <w:t>X</w:t>
            </w:r>
            <w:r w:rsidR="000464C8">
              <w:rPr>
                <w:rFonts w:ascii="Arial" w:eastAsia="Times New Roman" w:hAnsi="Arial" w:cs="Arial"/>
                <w:b/>
                <w:bCs/>
                <w:sz w:val="28"/>
                <w:szCs w:val="28"/>
              </w:rPr>
              <w:t>”</w:t>
            </w: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9B0165" w:rsidRPr="009B0165" w:rsidTr="001B6FD0">
        <w:trPr>
          <w:gridAfter w:val="9"/>
          <w:wAfter w:w="8557" w:type="dxa"/>
          <w:trHeight w:val="270"/>
        </w:trPr>
        <w:tc>
          <w:tcPr>
            <w:tcW w:w="13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10101" w:type="dxa"/>
            <w:gridSpan w:val="14"/>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Netsmartz Router Birthday Surprise Grades K-2 (allow 30 minutes)</w:t>
            </w:r>
          </w:p>
        </w:tc>
      </w:tr>
      <w:tr w:rsidR="009B0165" w:rsidRPr="009B0165" w:rsidTr="001B6FD0">
        <w:trPr>
          <w:gridAfter w:val="9"/>
          <w:wAfter w:w="8557" w:type="dxa"/>
          <w:trHeight w:val="270"/>
        </w:trPr>
        <w:tc>
          <w:tcPr>
            <w:tcW w:w="1378" w:type="dxa"/>
            <w:tcBorders>
              <w:top w:val="nil"/>
              <w:left w:val="single" w:sz="8" w:space="0" w:color="auto"/>
              <w:bottom w:val="single" w:sz="8" w:space="0" w:color="auto"/>
              <w:right w:val="single" w:sz="8" w:space="0" w:color="auto"/>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10101" w:type="dxa"/>
            <w:gridSpan w:val="14"/>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Netsmartz Nettie and Webster: Grades 3-5 (allow 30 minutes)</w:t>
            </w:r>
          </w:p>
        </w:tc>
      </w:tr>
      <w:tr w:rsidR="009B0165" w:rsidRPr="009B0165" w:rsidTr="001B6FD0">
        <w:trPr>
          <w:gridAfter w:val="9"/>
          <w:wAfter w:w="8557" w:type="dxa"/>
          <w:trHeight w:val="315"/>
        </w:trPr>
        <w:tc>
          <w:tcPr>
            <w:tcW w:w="1378" w:type="dxa"/>
            <w:tcBorders>
              <w:top w:val="nil"/>
              <w:left w:val="single" w:sz="8" w:space="0" w:color="auto"/>
              <w:bottom w:val="single" w:sz="8" w:space="0" w:color="auto"/>
              <w:right w:val="single" w:sz="8" w:space="0" w:color="auto"/>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8595" w:type="dxa"/>
            <w:gridSpan w:val="9"/>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Netsmartz Tweens: Grades 6-8 (allow 30 minutes)</w:t>
            </w: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Calibri" w:eastAsia="Times New Roman" w:hAnsi="Calibri" w:cs="Arial"/>
              </w:rPr>
            </w:pPr>
          </w:p>
        </w:tc>
      </w:tr>
      <w:tr w:rsidR="009B0165" w:rsidRPr="009B0165" w:rsidTr="001B6FD0">
        <w:trPr>
          <w:gridAfter w:val="9"/>
          <w:wAfter w:w="8557" w:type="dxa"/>
          <w:trHeight w:val="315"/>
        </w:trPr>
        <w:tc>
          <w:tcPr>
            <w:tcW w:w="1378" w:type="dxa"/>
            <w:tcBorders>
              <w:top w:val="nil"/>
              <w:left w:val="single" w:sz="8" w:space="0" w:color="auto"/>
              <w:bottom w:val="single" w:sz="8" w:space="0" w:color="auto"/>
              <w:right w:val="single" w:sz="8" w:space="0" w:color="auto"/>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8595" w:type="dxa"/>
            <w:gridSpan w:val="9"/>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 xml:space="preserve">Netsmartz Teens: Grades 9-12 (allow 30 minutes) </w:t>
            </w: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Calibri" w:eastAsia="Times New Roman" w:hAnsi="Calibri" w:cs="Arial"/>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rPr>
                <w:rFonts w:ascii="Calibri" w:eastAsia="Times New Roman" w:hAnsi="Calibri" w:cs="Arial"/>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Calibri" w:eastAsia="Times New Roman" w:hAnsi="Calibri" w:cs="Arial"/>
              </w:rPr>
            </w:pPr>
          </w:p>
        </w:tc>
      </w:tr>
      <w:tr w:rsidR="00591735" w:rsidRPr="009B0165" w:rsidTr="001B6FD0">
        <w:trPr>
          <w:gridAfter w:val="9"/>
          <w:wAfter w:w="8557" w:type="dxa"/>
          <w:trHeight w:val="315"/>
        </w:trPr>
        <w:tc>
          <w:tcPr>
            <w:tcW w:w="1378" w:type="dxa"/>
            <w:tcBorders>
              <w:top w:val="nil"/>
              <w:left w:val="single" w:sz="8" w:space="0" w:color="auto"/>
              <w:bottom w:val="single" w:sz="8" w:space="0" w:color="auto"/>
              <w:right w:val="single" w:sz="8" w:space="0" w:color="auto"/>
            </w:tcBorders>
            <w:shd w:val="clear" w:color="auto" w:fill="auto"/>
            <w:vAlign w:val="bottom"/>
            <w:hideMark/>
          </w:tcPr>
          <w:p w:rsidR="009B0165" w:rsidRPr="009B0165" w:rsidRDefault="009B0165" w:rsidP="001B6FD0">
            <w:pPr>
              <w:jc w:val="center"/>
              <w:rPr>
                <w:rFonts w:ascii="Arial" w:eastAsia="Times New Roman" w:hAnsi="Arial" w:cs="Arial"/>
                <w:sz w:val="20"/>
                <w:szCs w:val="20"/>
              </w:rPr>
            </w:pPr>
          </w:p>
        </w:tc>
        <w:tc>
          <w:tcPr>
            <w:tcW w:w="8817" w:type="dxa"/>
            <w:gridSpan w:val="10"/>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r w:rsidRPr="009B0165">
              <w:rPr>
                <w:rFonts w:ascii="Arial" w:eastAsia="Times New Roman" w:hAnsi="Arial" w:cs="Arial"/>
                <w:b/>
                <w:bCs/>
                <w:sz w:val="20"/>
                <w:szCs w:val="20"/>
              </w:rPr>
              <w:t>Netsmartz Staff-Parents/Communities (allow 60 minutes)</w:t>
            </w: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Calibri" w:eastAsia="Times New Roman" w:hAnsi="Calibri" w:cs="Arial"/>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rPr>
                <w:rFonts w:ascii="Calibri" w:eastAsia="Times New Roman" w:hAnsi="Calibri" w:cs="Arial"/>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Calibri" w:eastAsia="Times New Roman" w:hAnsi="Calibri" w:cs="Arial"/>
              </w:rPr>
            </w:pPr>
          </w:p>
        </w:tc>
      </w:tr>
      <w:tr w:rsidR="009B0165" w:rsidRPr="009B0165" w:rsidTr="001B6FD0">
        <w:trPr>
          <w:gridAfter w:val="9"/>
          <w:wAfter w:w="8557" w:type="dxa"/>
          <w:trHeight w:val="375"/>
        </w:trPr>
        <w:tc>
          <w:tcPr>
            <w:tcW w:w="9529" w:type="dxa"/>
            <w:gridSpan w:val="8"/>
            <w:tcBorders>
              <w:top w:val="nil"/>
              <w:left w:val="nil"/>
              <w:bottom w:val="nil"/>
              <w:right w:val="nil"/>
            </w:tcBorders>
            <w:shd w:val="clear" w:color="auto" w:fill="auto"/>
            <w:noWrap/>
            <w:vAlign w:val="bottom"/>
            <w:hideMark/>
          </w:tcPr>
          <w:p w:rsidR="009B0165" w:rsidRDefault="009B0165" w:rsidP="001B6FD0">
            <w:pPr>
              <w:rPr>
                <w:rFonts w:ascii="Arial" w:eastAsia="Times New Roman" w:hAnsi="Arial" w:cs="Arial"/>
                <w:b/>
                <w:bCs/>
                <w:sz w:val="28"/>
                <w:szCs w:val="28"/>
              </w:rPr>
            </w:pPr>
          </w:p>
          <w:p w:rsidR="009B0165" w:rsidRDefault="009B0165" w:rsidP="001B6FD0">
            <w:pPr>
              <w:rPr>
                <w:rFonts w:ascii="Arial" w:eastAsia="Times New Roman" w:hAnsi="Arial" w:cs="Arial"/>
                <w:b/>
                <w:bCs/>
                <w:sz w:val="28"/>
                <w:szCs w:val="28"/>
              </w:rPr>
            </w:pPr>
          </w:p>
          <w:p w:rsidR="009B0165" w:rsidRDefault="009B0165" w:rsidP="001B6FD0">
            <w:pPr>
              <w:rPr>
                <w:rFonts w:ascii="Arial" w:eastAsia="Times New Roman" w:hAnsi="Arial" w:cs="Arial"/>
                <w:b/>
                <w:bCs/>
                <w:sz w:val="28"/>
                <w:szCs w:val="28"/>
              </w:rPr>
            </w:pPr>
            <w:r w:rsidRPr="009B0165">
              <w:rPr>
                <w:rFonts w:ascii="Arial" w:eastAsia="Times New Roman" w:hAnsi="Arial" w:cs="Arial"/>
                <w:b/>
                <w:bCs/>
                <w:sz w:val="28"/>
                <w:szCs w:val="28"/>
              </w:rPr>
              <w:t>Comments / Requests:</w:t>
            </w:r>
          </w:p>
          <w:p w:rsidR="002A54B4" w:rsidRPr="009B0165" w:rsidRDefault="005615F3" w:rsidP="001B6FD0">
            <w:pPr>
              <w:rPr>
                <w:rFonts w:ascii="Arial" w:eastAsia="Times New Roman" w:hAnsi="Arial" w:cs="Arial"/>
                <w:b/>
                <w:bCs/>
                <w:sz w:val="28"/>
                <w:szCs w:val="28"/>
              </w:rPr>
            </w:pPr>
            <w:r>
              <w:rPr>
                <w:rFonts w:ascii="Arial" w:eastAsia="Times New Roman" w:hAnsi="Arial" w:cs="Arial"/>
                <w:b/>
                <w:bCs/>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3pt;margin-top:1.05pt;width:543.75pt;height:234.45pt;z-index:251660288;mso-width-relative:margin;mso-height-relative:margin">
                  <v:textbox style="mso-next-textbox:#_x0000_s1026">
                    <w:txbxContent>
                      <w:p w:rsidR="002A54B4" w:rsidRPr="00EE05B1" w:rsidRDefault="002A54B4" w:rsidP="001B6FD0">
                        <w:pPr>
                          <w:ind w:left="90"/>
                        </w:pPr>
                      </w:p>
                    </w:txbxContent>
                  </v:textbox>
                </v:shape>
              </w:pict>
            </w: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r>
      <w:tr w:rsidR="00591735" w:rsidRPr="009B0165" w:rsidTr="001B6FD0">
        <w:trPr>
          <w:gridAfter w:val="9"/>
          <w:wAfter w:w="8557" w:type="dxa"/>
          <w:trHeight w:val="300"/>
        </w:trPr>
        <w:tc>
          <w:tcPr>
            <w:tcW w:w="1378" w:type="dxa"/>
            <w:tcBorders>
              <w:top w:val="nil"/>
              <w:left w:val="nil"/>
              <w:bottom w:val="nil"/>
              <w:right w:val="nil"/>
            </w:tcBorders>
            <w:shd w:val="clear" w:color="auto" w:fill="auto"/>
            <w:noWrap/>
            <w:vAlign w:val="bottom"/>
            <w:hideMark/>
          </w:tcPr>
          <w:p w:rsidR="009B0165" w:rsidRPr="009B0165" w:rsidRDefault="009B0165" w:rsidP="001B6FD0">
            <w:pPr>
              <w:rPr>
                <w:rFonts w:ascii="Arial" w:eastAsia="Times New Roman" w:hAnsi="Arial" w:cs="Arial"/>
                <w:sz w:val="20"/>
                <w:szCs w:val="20"/>
              </w:rPr>
            </w:pPr>
          </w:p>
        </w:tc>
        <w:tc>
          <w:tcPr>
            <w:tcW w:w="1408" w:type="dxa"/>
            <w:gridSpan w:val="2"/>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6299" w:type="dxa"/>
            <w:gridSpan w:val="3"/>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r>
      <w:tr w:rsidR="00591735" w:rsidRPr="009B0165" w:rsidTr="001B6FD0">
        <w:trPr>
          <w:gridAfter w:val="9"/>
          <w:wAfter w:w="8557" w:type="dxa"/>
          <w:trHeight w:val="300"/>
        </w:trPr>
        <w:tc>
          <w:tcPr>
            <w:tcW w:w="1378"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1408" w:type="dxa"/>
            <w:gridSpan w:val="2"/>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6299" w:type="dxa"/>
            <w:gridSpan w:val="3"/>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color w:val="0000FF"/>
                <w:sz w:val="20"/>
                <w:szCs w:val="20"/>
                <w:u w:val="single"/>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r>
      <w:tr w:rsidR="00591735" w:rsidRPr="009B0165" w:rsidTr="001B6FD0">
        <w:trPr>
          <w:gridAfter w:val="9"/>
          <w:wAfter w:w="8557" w:type="dxa"/>
          <w:trHeight w:val="300"/>
        </w:trPr>
        <w:tc>
          <w:tcPr>
            <w:tcW w:w="1378"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1408" w:type="dxa"/>
            <w:gridSpan w:val="2"/>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6299" w:type="dxa"/>
            <w:gridSpan w:val="3"/>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r>
      <w:tr w:rsidR="00591735" w:rsidRPr="009B0165" w:rsidTr="001B6FD0">
        <w:trPr>
          <w:gridAfter w:val="9"/>
          <w:wAfter w:w="8557" w:type="dxa"/>
          <w:trHeight w:val="300"/>
        </w:trPr>
        <w:tc>
          <w:tcPr>
            <w:tcW w:w="1378"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1408" w:type="dxa"/>
            <w:gridSpan w:val="2"/>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6299" w:type="dxa"/>
            <w:gridSpan w:val="3"/>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r>
      <w:tr w:rsidR="00591735" w:rsidRPr="009B0165" w:rsidTr="001B6FD0">
        <w:trPr>
          <w:gridAfter w:val="9"/>
          <w:wAfter w:w="8557" w:type="dxa"/>
          <w:trHeight w:val="300"/>
        </w:trPr>
        <w:tc>
          <w:tcPr>
            <w:tcW w:w="1378"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1408" w:type="dxa"/>
            <w:gridSpan w:val="2"/>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6299" w:type="dxa"/>
            <w:gridSpan w:val="3"/>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r>
      <w:tr w:rsidR="00591735" w:rsidRPr="009B0165" w:rsidTr="001B6FD0">
        <w:trPr>
          <w:gridAfter w:val="9"/>
          <w:wAfter w:w="8557" w:type="dxa"/>
          <w:trHeight w:val="300"/>
        </w:trPr>
        <w:tc>
          <w:tcPr>
            <w:tcW w:w="1378"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1408" w:type="dxa"/>
            <w:gridSpan w:val="2"/>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6299" w:type="dxa"/>
            <w:gridSpan w:val="3"/>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9B0165" w:rsidRPr="009B0165" w:rsidRDefault="009B0165" w:rsidP="001B6FD0">
            <w:pPr>
              <w:jc w:val="center"/>
              <w:rPr>
                <w:rFonts w:ascii="Arial" w:eastAsia="Times New Roman" w:hAnsi="Arial" w:cs="Arial"/>
                <w:sz w:val="20"/>
                <w:szCs w:val="20"/>
              </w:rPr>
            </w:pPr>
          </w:p>
        </w:tc>
      </w:tr>
    </w:tbl>
    <w:p w:rsid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Pr="001B6FD0" w:rsidRDefault="001B6FD0" w:rsidP="001B6FD0">
      <w:pPr>
        <w:rPr>
          <w:rFonts w:ascii="Arial" w:hAnsi="Arial" w:cs="Arial"/>
        </w:rPr>
      </w:pPr>
    </w:p>
    <w:p w:rsidR="001B6FD0" w:rsidRDefault="001B6FD0" w:rsidP="001B6FD0">
      <w:pPr>
        <w:rPr>
          <w:rFonts w:ascii="Arial" w:hAnsi="Arial" w:cs="Arial"/>
        </w:rPr>
      </w:pPr>
    </w:p>
    <w:p w:rsidR="001B6FD0" w:rsidRDefault="001B6FD0" w:rsidP="001B6FD0">
      <w:pPr>
        <w:rPr>
          <w:rFonts w:ascii="Arial" w:hAnsi="Arial" w:cs="Arial"/>
        </w:rPr>
      </w:pPr>
    </w:p>
    <w:p w:rsidR="001B6FD0" w:rsidRDefault="001B6FD0" w:rsidP="001B6FD0">
      <w:pPr>
        <w:ind w:left="1440" w:right="1152"/>
        <w:jc w:val="center"/>
        <w:rPr>
          <w:rFonts w:ascii="Arial" w:hAnsi="Arial" w:cs="Arial"/>
        </w:rPr>
      </w:pPr>
      <w:r w:rsidRPr="001B6FD0">
        <w:rPr>
          <w:rFonts w:ascii="Arial" w:hAnsi="Arial" w:cs="Arial"/>
        </w:rPr>
        <w:t xml:space="preserve">DCI </w:t>
      </w:r>
      <w:r>
        <w:rPr>
          <w:rFonts w:ascii="Arial" w:hAnsi="Arial" w:cs="Arial"/>
        </w:rPr>
        <w:t xml:space="preserve">and the ICAC Task Force </w:t>
      </w:r>
      <w:r w:rsidRPr="001B6FD0">
        <w:rPr>
          <w:rFonts w:ascii="Arial" w:hAnsi="Arial" w:cs="Arial"/>
        </w:rPr>
        <w:t>will work to accommodate your request. Due to staffing li</w:t>
      </w:r>
      <w:r w:rsidR="000464C8">
        <w:rPr>
          <w:rFonts w:ascii="Arial" w:hAnsi="Arial" w:cs="Arial"/>
        </w:rPr>
        <w:t>mitation and scheduling issues</w:t>
      </w:r>
      <w:proofErr w:type="gramStart"/>
      <w:r w:rsidR="000464C8">
        <w:rPr>
          <w:rFonts w:ascii="Arial" w:hAnsi="Arial" w:cs="Arial"/>
        </w:rPr>
        <w:t>,</w:t>
      </w:r>
      <w:r w:rsidRPr="001B6FD0">
        <w:rPr>
          <w:rFonts w:ascii="Arial" w:hAnsi="Arial" w:cs="Arial"/>
        </w:rPr>
        <w:t>flexibility</w:t>
      </w:r>
      <w:proofErr w:type="gramEnd"/>
      <w:r w:rsidRPr="001B6FD0">
        <w:rPr>
          <w:rFonts w:ascii="Arial" w:hAnsi="Arial" w:cs="Arial"/>
        </w:rPr>
        <w:t xml:space="preserve"> may be required.</w:t>
      </w:r>
    </w:p>
    <w:p w:rsidR="001B6FD0" w:rsidRPr="001B6FD0" w:rsidRDefault="001B6FD0" w:rsidP="001B6FD0">
      <w:pPr>
        <w:ind w:left="1440" w:right="1152"/>
        <w:jc w:val="center"/>
        <w:rPr>
          <w:rFonts w:ascii="Arial" w:hAnsi="Arial" w:cs="Arial"/>
        </w:rPr>
      </w:pPr>
    </w:p>
    <w:p w:rsidR="001B6FD0" w:rsidRPr="001B6FD0" w:rsidRDefault="001B6FD0" w:rsidP="001B6FD0">
      <w:pPr>
        <w:ind w:left="1440" w:right="1152"/>
        <w:jc w:val="center"/>
        <w:rPr>
          <w:rFonts w:ascii="Arial" w:hAnsi="Arial" w:cs="Arial"/>
        </w:rPr>
      </w:pPr>
      <w:r w:rsidRPr="001B6FD0">
        <w:rPr>
          <w:rFonts w:ascii="Arial" w:hAnsi="Arial" w:cs="Arial"/>
        </w:rPr>
        <w:t>You will be contacted within two weeks of your submission on the status of your request.</w:t>
      </w:r>
    </w:p>
    <w:p w:rsidR="001B6FD0" w:rsidRDefault="001B6FD0" w:rsidP="001B6FD0">
      <w:pPr>
        <w:ind w:left="1440"/>
        <w:jc w:val="center"/>
        <w:rPr>
          <w:rFonts w:ascii="Arial" w:hAnsi="Arial" w:cs="Arial"/>
        </w:rPr>
      </w:pPr>
    </w:p>
    <w:p w:rsidR="001B6FD0" w:rsidRDefault="001B6FD0" w:rsidP="001B6FD0">
      <w:pPr>
        <w:ind w:left="1440" w:right="1152"/>
        <w:jc w:val="center"/>
        <w:rPr>
          <w:rFonts w:ascii="Arial" w:hAnsi="Arial" w:cs="Arial"/>
        </w:rPr>
      </w:pPr>
      <w:r w:rsidRPr="001B6FD0">
        <w:rPr>
          <w:rFonts w:ascii="Arial" w:hAnsi="Arial" w:cs="Arial"/>
        </w:rPr>
        <w:t>**</w:t>
      </w:r>
      <w:r>
        <w:rPr>
          <w:rFonts w:ascii="Arial" w:hAnsi="Arial" w:cs="Arial"/>
        </w:rPr>
        <w:t xml:space="preserve">Please provide as much </w:t>
      </w:r>
      <w:r w:rsidRPr="001B6FD0">
        <w:rPr>
          <w:rFonts w:ascii="Arial" w:hAnsi="Arial" w:cs="Arial"/>
        </w:rPr>
        <w:t>notice</w:t>
      </w:r>
      <w:r>
        <w:rPr>
          <w:rFonts w:ascii="Arial" w:hAnsi="Arial" w:cs="Arial"/>
        </w:rPr>
        <w:t xml:space="preserve"> as possible</w:t>
      </w:r>
      <w:r w:rsidRPr="001B6FD0">
        <w:rPr>
          <w:rFonts w:ascii="Arial" w:hAnsi="Arial" w:cs="Arial"/>
        </w:rPr>
        <w:t>**</w:t>
      </w:r>
    </w:p>
    <w:p w:rsidR="001B6FD0" w:rsidRPr="001B6FD0" w:rsidRDefault="001B6FD0" w:rsidP="001B6FD0">
      <w:pPr>
        <w:jc w:val="center"/>
        <w:rPr>
          <w:rFonts w:ascii="Arial" w:hAnsi="Arial" w:cs="Arial"/>
        </w:rPr>
      </w:pPr>
    </w:p>
    <w:sectPr w:rsidR="001B6FD0" w:rsidRPr="001B6FD0" w:rsidSect="00937C68">
      <w:footerReference w:type="default" r:id="rId10"/>
      <w:pgSz w:w="12240" w:h="15840" w:code="1"/>
      <w:pgMar w:top="576" w:right="288" w:bottom="576" w:left="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8E" w:rsidRDefault="00484C8E" w:rsidP="00F47A65">
      <w:r>
        <w:separator/>
      </w:r>
    </w:p>
  </w:endnote>
  <w:endnote w:type="continuationSeparator" w:id="0">
    <w:p w:rsidR="00484C8E" w:rsidRDefault="00484C8E" w:rsidP="00F47A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4F" w:rsidRPr="00F47A65" w:rsidRDefault="00A6744F" w:rsidP="00F47A65">
    <w:pPr>
      <w:jc w:val="center"/>
      <w:rPr>
        <w:b/>
        <w:bCs/>
      </w:rPr>
    </w:pPr>
  </w:p>
  <w:p w:rsidR="00A6744F" w:rsidRDefault="00A6744F" w:rsidP="00D12602">
    <w:pPr>
      <w:pStyle w:val="Footer"/>
      <w:tabs>
        <w:tab w:val="clear" w:pos="9360"/>
        <w:tab w:val="right" w:pos="10260"/>
      </w:tabs>
      <w:ind w:left="-720" w:righ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8E" w:rsidRDefault="00484C8E" w:rsidP="00F47A65">
      <w:r>
        <w:separator/>
      </w:r>
    </w:p>
  </w:footnote>
  <w:footnote w:type="continuationSeparator" w:id="0">
    <w:p w:rsidR="00484C8E" w:rsidRDefault="00484C8E" w:rsidP="00F47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5830"/>
    <w:multiLevelType w:val="hybridMultilevel"/>
    <w:tmpl w:val="FE2A5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45596F"/>
    <w:rsid w:val="000137A4"/>
    <w:rsid w:val="00044784"/>
    <w:rsid w:val="000464C8"/>
    <w:rsid w:val="00065636"/>
    <w:rsid w:val="00093344"/>
    <w:rsid w:val="000A1BE8"/>
    <w:rsid w:val="000E19BC"/>
    <w:rsid w:val="000E6800"/>
    <w:rsid w:val="001737A0"/>
    <w:rsid w:val="00185B55"/>
    <w:rsid w:val="001A0436"/>
    <w:rsid w:val="001B3259"/>
    <w:rsid w:val="001B3DC9"/>
    <w:rsid w:val="001B6FD0"/>
    <w:rsid w:val="001C713D"/>
    <w:rsid w:val="00214BEA"/>
    <w:rsid w:val="00254076"/>
    <w:rsid w:val="00255C7D"/>
    <w:rsid w:val="00261824"/>
    <w:rsid w:val="002A17CA"/>
    <w:rsid w:val="002A54B4"/>
    <w:rsid w:val="002C633C"/>
    <w:rsid w:val="002F73C6"/>
    <w:rsid w:val="00300101"/>
    <w:rsid w:val="0033603F"/>
    <w:rsid w:val="00391076"/>
    <w:rsid w:val="003B5C7E"/>
    <w:rsid w:val="003B6CD3"/>
    <w:rsid w:val="003C6E92"/>
    <w:rsid w:val="003F2F7C"/>
    <w:rsid w:val="0045596F"/>
    <w:rsid w:val="004559F2"/>
    <w:rsid w:val="004674FC"/>
    <w:rsid w:val="0047339F"/>
    <w:rsid w:val="00484C8E"/>
    <w:rsid w:val="00490D21"/>
    <w:rsid w:val="004D1A66"/>
    <w:rsid w:val="004E3C9F"/>
    <w:rsid w:val="004E3CB8"/>
    <w:rsid w:val="005078FF"/>
    <w:rsid w:val="00527EA0"/>
    <w:rsid w:val="00555D76"/>
    <w:rsid w:val="005615F3"/>
    <w:rsid w:val="005800ED"/>
    <w:rsid w:val="00591735"/>
    <w:rsid w:val="005D30D4"/>
    <w:rsid w:val="00611D89"/>
    <w:rsid w:val="00621107"/>
    <w:rsid w:val="00634D3C"/>
    <w:rsid w:val="00673A0C"/>
    <w:rsid w:val="006A5AFE"/>
    <w:rsid w:val="006C6151"/>
    <w:rsid w:val="006D42E6"/>
    <w:rsid w:val="006E04E9"/>
    <w:rsid w:val="00736F7C"/>
    <w:rsid w:val="007407C4"/>
    <w:rsid w:val="00746902"/>
    <w:rsid w:val="00753E2E"/>
    <w:rsid w:val="00767CEC"/>
    <w:rsid w:val="00770B45"/>
    <w:rsid w:val="00785EFA"/>
    <w:rsid w:val="007D4964"/>
    <w:rsid w:val="007E64A4"/>
    <w:rsid w:val="00807C71"/>
    <w:rsid w:val="008304C4"/>
    <w:rsid w:val="00834D75"/>
    <w:rsid w:val="00835112"/>
    <w:rsid w:val="0086609B"/>
    <w:rsid w:val="008B6BE9"/>
    <w:rsid w:val="008E4A9F"/>
    <w:rsid w:val="00937C68"/>
    <w:rsid w:val="00941160"/>
    <w:rsid w:val="00971B75"/>
    <w:rsid w:val="00972EDB"/>
    <w:rsid w:val="00974EC1"/>
    <w:rsid w:val="009B0165"/>
    <w:rsid w:val="009C45A8"/>
    <w:rsid w:val="00A14EBE"/>
    <w:rsid w:val="00A34F89"/>
    <w:rsid w:val="00A42655"/>
    <w:rsid w:val="00A42DFC"/>
    <w:rsid w:val="00A4435B"/>
    <w:rsid w:val="00A622CB"/>
    <w:rsid w:val="00A648DC"/>
    <w:rsid w:val="00A6744F"/>
    <w:rsid w:val="00A93FC8"/>
    <w:rsid w:val="00AC5D92"/>
    <w:rsid w:val="00AD0896"/>
    <w:rsid w:val="00AD226A"/>
    <w:rsid w:val="00AD4113"/>
    <w:rsid w:val="00AD58FA"/>
    <w:rsid w:val="00B46CFC"/>
    <w:rsid w:val="00B55411"/>
    <w:rsid w:val="00B56C66"/>
    <w:rsid w:val="00B639E4"/>
    <w:rsid w:val="00B74037"/>
    <w:rsid w:val="00B94A32"/>
    <w:rsid w:val="00BB18D2"/>
    <w:rsid w:val="00BC36C1"/>
    <w:rsid w:val="00BD3E91"/>
    <w:rsid w:val="00C038C2"/>
    <w:rsid w:val="00C23B0B"/>
    <w:rsid w:val="00C52F98"/>
    <w:rsid w:val="00C6655D"/>
    <w:rsid w:val="00C77678"/>
    <w:rsid w:val="00CB6FDF"/>
    <w:rsid w:val="00D12602"/>
    <w:rsid w:val="00D411BB"/>
    <w:rsid w:val="00D65B9F"/>
    <w:rsid w:val="00D66865"/>
    <w:rsid w:val="00DF038E"/>
    <w:rsid w:val="00DF6F27"/>
    <w:rsid w:val="00E02CF8"/>
    <w:rsid w:val="00E02DDE"/>
    <w:rsid w:val="00E44144"/>
    <w:rsid w:val="00E508FF"/>
    <w:rsid w:val="00E56CB5"/>
    <w:rsid w:val="00E91F36"/>
    <w:rsid w:val="00EA6D49"/>
    <w:rsid w:val="00EB7E8E"/>
    <w:rsid w:val="00EE00C8"/>
    <w:rsid w:val="00EE05B1"/>
    <w:rsid w:val="00EE5A6C"/>
    <w:rsid w:val="00EF53BE"/>
    <w:rsid w:val="00F0377D"/>
    <w:rsid w:val="00F14612"/>
    <w:rsid w:val="00F16301"/>
    <w:rsid w:val="00F37E36"/>
    <w:rsid w:val="00F47A65"/>
    <w:rsid w:val="00F91000"/>
    <w:rsid w:val="00FA75F1"/>
    <w:rsid w:val="00FB3D04"/>
    <w:rsid w:val="00FE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71"/>
    <w:rPr>
      <w:rFonts w:ascii="Tahoma" w:hAnsi="Tahoma" w:cs="Tahoma"/>
      <w:sz w:val="16"/>
      <w:szCs w:val="16"/>
    </w:rPr>
  </w:style>
  <w:style w:type="character" w:customStyle="1" w:styleId="BalloonTextChar">
    <w:name w:val="Balloon Text Char"/>
    <w:basedOn w:val="DefaultParagraphFont"/>
    <w:link w:val="BalloonText"/>
    <w:uiPriority w:val="99"/>
    <w:semiHidden/>
    <w:rsid w:val="00807C71"/>
    <w:rPr>
      <w:rFonts w:ascii="Tahoma" w:hAnsi="Tahoma" w:cs="Tahoma"/>
      <w:sz w:val="16"/>
      <w:szCs w:val="16"/>
    </w:rPr>
  </w:style>
  <w:style w:type="paragraph" w:customStyle="1" w:styleId="Default">
    <w:name w:val="Default"/>
    <w:rsid w:val="00807C7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07C71"/>
    <w:rPr>
      <w:color w:val="808080"/>
    </w:rPr>
  </w:style>
  <w:style w:type="paragraph" w:styleId="Header">
    <w:name w:val="header"/>
    <w:basedOn w:val="Normal"/>
    <w:link w:val="HeaderChar"/>
    <w:uiPriority w:val="99"/>
    <w:semiHidden/>
    <w:unhideWhenUsed/>
    <w:rsid w:val="00F47A65"/>
    <w:pPr>
      <w:tabs>
        <w:tab w:val="center" w:pos="4680"/>
        <w:tab w:val="right" w:pos="9360"/>
      </w:tabs>
    </w:pPr>
  </w:style>
  <w:style w:type="character" w:customStyle="1" w:styleId="HeaderChar">
    <w:name w:val="Header Char"/>
    <w:basedOn w:val="DefaultParagraphFont"/>
    <w:link w:val="Header"/>
    <w:uiPriority w:val="99"/>
    <w:semiHidden/>
    <w:rsid w:val="00F47A65"/>
  </w:style>
  <w:style w:type="paragraph" w:styleId="Footer">
    <w:name w:val="footer"/>
    <w:basedOn w:val="Normal"/>
    <w:link w:val="FooterChar"/>
    <w:uiPriority w:val="99"/>
    <w:unhideWhenUsed/>
    <w:rsid w:val="00F47A65"/>
    <w:pPr>
      <w:tabs>
        <w:tab w:val="center" w:pos="4680"/>
        <w:tab w:val="right" w:pos="9360"/>
      </w:tabs>
    </w:pPr>
  </w:style>
  <w:style w:type="character" w:customStyle="1" w:styleId="FooterChar">
    <w:name w:val="Footer Char"/>
    <w:basedOn w:val="DefaultParagraphFont"/>
    <w:link w:val="Footer"/>
    <w:uiPriority w:val="99"/>
    <w:rsid w:val="00F47A65"/>
  </w:style>
  <w:style w:type="character" w:styleId="Hyperlink">
    <w:name w:val="Hyperlink"/>
    <w:basedOn w:val="DefaultParagraphFont"/>
    <w:uiPriority w:val="99"/>
    <w:unhideWhenUsed/>
    <w:rsid w:val="007407C4"/>
    <w:rPr>
      <w:color w:val="0000FF" w:themeColor="hyperlink"/>
      <w:u w:val="single"/>
    </w:rPr>
  </w:style>
  <w:style w:type="paragraph" w:styleId="ListParagraph">
    <w:name w:val="List Paragraph"/>
    <w:basedOn w:val="Normal"/>
    <w:uiPriority w:val="34"/>
    <w:qFormat/>
    <w:rsid w:val="00941160"/>
    <w:pPr>
      <w:ind w:left="720"/>
      <w:contextualSpacing/>
    </w:pPr>
  </w:style>
  <w:style w:type="table" w:styleId="TableGrid">
    <w:name w:val="Table Grid"/>
    <w:basedOn w:val="TableNormal"/>
    <w:uiPriority w:val="59"/>
    <w:rsid w:val="00A3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20661">
      <w:bodyDiv w:val="1"/>
      <w:marLeft w:val="0"/>
      <w:marRight w:val="0"/>
      <w:marTop w:val="0"/>
      <w:marBottom w:val="0"/>
      <w:divBdr>
        <w:top w:val="none" w:sz="0" w:space="0" w:color="auto"/>
        <w:left w:val="none" w:sz="0" w:space="0" w:color="auto"/>
        <w:bottom w:val="none" w:sz="0" w:space="0" w:color="auto"/>
        <w:right w:val="none" w:sz="0" w:space="0" w:color="auto"/>
      </w:divBdr>
    </w:div>
    <w:div w:id="272254469">
      <w:bodyDiv w:val="1"/>
      <w:marLeft w:val="0"/>
      <w:marRight w:val="0"/>
      <w:marTop w:val="0"/>
      <w:marBottom w:val="0"/>
      <w:divBdr>
        <w:top w:val="none" w:sz="0" w:space="0" w:color="auto"/>
        <w:left w:val="none" w:sz="0" w:space="0" w:color="auto"/>
        <w:bottom w:val="none" w:sz="0" w:space="0" w:color="auto"/>
        <w:right w:val="none" w:sz="0" w:space="0" w:color="auto"/>
      </w:divBdr>
    </w:div>
    <w:div w:id="292634732">
      <w:bodyDiv w:val="1"/>
      <w:marLeft w:val="0"/>
      <w:marRight w:val="0"/>
      <w:marTop w:val="0"/>
      <w:marBottom w:val="0"/>
      <w:divBdr>
        <w:top w:val="none" w:sz="0" w:space="0" w:color="auto"/>
        <w:left w:val="none" w:sz="0" w:space="0" w:color="auto"/>
        <w:bottom w:val="none" w:sz="0" w:space="0" w:color="auto"/>
        <w:right w:val="none" w:sz="0" w:space="0" w:color="auto"/>
      </w:divBdr>
    </w:div>
    <w:div w:id="422654662">
      <w:bodyDiv w:val="1"/>
      <w:marLeft w:val="0"/>
      <w:marRight w:val="0"/>
      <w:marTop w:val="0"/>
      <w:marBottom w:val="0"/>
      <w:divBdr>
        <w:top w:val="none" w:sz="0" w:space="0" w:color="auto"/>
        <w:left w:val="none" w:sz="0" w:space="0" w:color="auto"/>
        <w:bottom w:val="none" w:sz="0" w:space="0" w:color="auto"/>
        <w:right w:val="none" w:sz="0" w:space="0" w:color="auto"/>
      </w:divBdr>
    </w:div>
    <w:div w:id="466240308">
      <w:bodyDiv w:val="1"/>
      <w:marLeft w:val="0"/>
      <w:marRight w:val="0"/>
      <w:marTop w:val="0"/>
      <w:marBottom w:val="0"/>
      <w:divBdr>
        <w:top w:val="none" w:sz="0" w:space="0" w:color="auto"/>
        <w:left w:val="none" w:sz="0" w:space="0" w:color="auto"/>
        <w:bottom w:val="none" w:sz="0" w:space="0" w:color="auto"/>
        <w:right w:val="none" w:sz="0" w:space="0" w:color="auto"/>
      </w:divBdr>
    </w:div>
    <w:div w:id="555942429">
      <w:bodyDiv w:val="1"/>
      <w:marLeft w:val="0"/>
      <w:marRight w:val="0"/>
      <w:marTop w:val="0"/>
      <w:marBottom w:val="0"/>
      <w:divBdr>
        <w:top w:val="none" w:sz="0" w:space="0" w:color="auto"/>
        <w:left w:val="none" w:sz="0" w:space="0" w:color="auto"/>
        <w:bottom w:val="none" w:sz="0" w:space="0" w:color="auto"/>
        <w:right w:val="none" w:sz="0" w:space="0" w:color="auto"/>
      </w:divBdr>
    </w:div>
    <w:div w:id="558590755">
      <w:bodyDiv w:val="1"/>
      <w:marLeft w:val="0"/>
      <w:marRight w:val="0"/>
      <w:marTop w:val="0"/>
      <w:marBottom w:val="0"/>
      <w:divBdr>
        <w:top w:val="none" w:sz="0" w:space="0" w:color="auto"/>
        <w:left w:val="none" w:sz="0" w:space="0" w:color="auto"/>
        <w:bottom w:val="none" w:sz="0" w:space="0" w:color="auto"/>
        <w:right w:val="none" w:sz="0" w:space="0" w:color="auto"/>
      </w:divBdr>
    </w:div>
    <w:div w:id="672801647">
      <w:bodyDiv w:val="1"/>
      <w:marLeft w:val="0"/>
      <w:marRight w:val="0"/>
      <w:marTop w:val="0"/>
      <w:marBottom w:val="0"/>
      <w:divBdr>
        <w:top w:val="none" w:sz="0" w:space="0" w:color="auto"/>
        <w:left w:val="none" w:sz="0" w:space="0" w:color="auto"/>
        <w:bottom w:val="none" w:sz="0" w:space="0" w:color="auto"/>
        <w:right w:val="none" w:sz="0" w:space="0" w:color="auto"/>
      </w:divBdr>
    </w:div>
    <w:div w:id="683481675">
      <w:bodyDiv w:val="1"/>
      <w:marLeft w:val="0"/>
      <w:marRight w:val="0"/>
      <w:marTop w:val="0"/>
      <w:marBottom w:val="0"/>
      <w:divBdr>
        <w:top w:val="none" w:sz="0" w:space="0" w:color="auto"/>
        <w:left w:val="none" w:sz="0" w:space="0" w:color="auto"/>
        <w:bottom w:val="none" w:sz="0" w:space="0" w:color="auto"/>
        <w:right w:val="none" w:sz="0" w:space="0" w:color="auto"/>
      </w:divBdr>
    </w:div>
    <w:div w:id="694500068">
      <w:bodyDiv w:val="1"/>
      <w:marLeft w:val="0"/>
      <w:marRight w:val="0"/>
      <w:marTop w:val="0"/>
      <w:marBottom w:val="0"/>
      <w:divBdr>
        <w:top w:val="none" w:sz="0" w:space="0" w:color="auto"/>
        <w:left w:val="none" w:sz="0" w:space="0" w:color="auto"/>
        <w:bottom w:val="none" w:sz="0" w:space="0" w:color="auto"/>
        <w:right w:val="none" w:sz="0" w:space="0" w:color="auto"/>
      </w:divBdr>
    </w:div>
    <w:div w:id="741030115">
      <w:bodyDiv w:val="1"/>
      <w:marLeft w:val="0"/>
      <w:marRight w:val="0"/>
      <w:marTop w:val="0"/>
      <w:marBottom w:val="0"/>
      <w:divBdr>
        <w:top w:val="none" w:sz="0" w:space="0" w:color="auto"/>
        <w:left w:val="none" w:sz="0" w:space="0" w:color="auto"/>
        <w:bottom w:val="none" w:sz="0" w:space="0" w:color="auto"/>
        <w:right w:val="none" w:sz="0" w:space="0" w:color="auto"/>
      </w:divBdr>
    </w:div>
    <w:div w:id="916787198">
      <w:bodyDiv w:val="1"/>
      <w:marLeft w:val="0"/>
      <w:marRight w:val="0"/>
      <w:marTop w:val="0"/>
      <w:marBottom w:val="0"/>
      <w:divBdr>
        <w:top w:val="none" w:sz="0" w:space="0" w:color="auto"/>
        <w:left w:val="none" w:sz="0" w:space="0" w:color="auto"/>
        <w:bottom w:val="none" w:sz="0" w:space="0" w:color="auto"/>
        <w:right w:val="none" w:sz="0" w:space="0" w:color="auto"/>
      </w:divBdr>
    </w:div>
    <w:div w:id="1010716330">
      <w:bodyDiv w:val="1"/>
      <w:marLeft w:val="0"/>
      <w:marRight w:val="0"/>
      <w:marTop w:val="0"/>
      <w:marBottom w:val="0"/>
      <w:divBdr>
        <w:top w:val="none" w:sz="0" w:space="0" w:color="auto"/>
        <w:left w:val="none" w:sz="0" w:space="0" w:color="auto"/>
        <w:bottom w:val="none" w:sz="0" w:space="0" w:color="auto"/>
        <w:right w:val="none" w:sz="0" w:space="0" w:color="auto"/>
      </w:divBdr>
    </w:div>
    <w:div w:id="1034160732">
      <w:bodyDiv w:val="1"/>
      <w:marLeft w:val="0"/>
      <w:marRight w:val="0"/>
      <w:marTop w:val="0"/>
      <w:marBottom w:val="0"/>
      <w:divBdr>
        <w:top w:val="none" w:sz="0" w:space="0" w:color="auto"/>
        <w:left w:val="none" w:sz="0" w:space="0" w:color="auto"/>
        <w:bottom w:val="none" w:sz="0" w:space="0" w:color="auto"/>
        <w:right w:val="none" w:sz="0" w:space="0" w:color="auto"/>
      </w:divBdr>
    </w:div>
    <w:div w:id="1229878205">
      <w:bodyDiv w:val="1"/>
      <w:marLeft w:val="0"/>
      <w:marRight w:val="0"/>
      <w:marTop w:val="0"/>
      <w:marBottom w:val="0"/>
      <w:divBdr>
        <w:top w:val="none" w:sz="0" w:space="0" w:color="auto"/>
        <w:left w:val="none" w:sz="0" w:space="0" w:color="auto"/>
        <w:bottom w:val="none" w:sz="0" w:space="0" w:color="auto"/>
        <w:right w:val="none" w:sz="0" w:space="0" w:color="auto"/>
      </w:divBdr>
    </w:div>
    <w:div w:id="1510440675">
      <w:bodyDiv w:val="1"/>
      <w:marLeft w:val="0"/>
      <w:marRight w:val="0"/>
      <w:marTop w:val="0"/>
      <w:marBottom w:val="0"/>
      <w:divBdr>
        <w:top w:val="none" w:sz="0" w:space="0" w:color="auto"/>
        <w:left w:val="none" w:sz="0" w:space="0" w:color="auto"/>
        <w:bottom w:val="none" w:sz="0" w:space="0" w:color="auto"/>
        <w:right w:val="none" w:sz="0" w:space="0" w:color="auto"/>
      </w:divBdr>
    </w:div>
    <w:div w:id="1510946760">
      <w:bodyDiv w:val="1"/>
      <w:marLeft w:val="0"/>
      <w:marRight w:val="0"/>
      <w:marTop w:val="0"/>
      <w:marBottom w:val="0"/>
      <w:divBdr>
        <w:top w:val="none" w:sz="0" w:space="0" w:color="auto"/>
        <w:left w:val="none" w:sz="0" w:space="0" w:color="auto"/>
        <w:bottom w:val="none" w:sz="0" w:space="0" w:color="auto"/>
        <w:right w:val="none" w:sz="0" w:space="0" w:color="auto"/>
      </w:divBdr>
    </w:div>
    <w:div w:id="1656102745">
      <w:bodyDiv w:val="1"/>
      <w:marLeft w:val="0"/>
      <w:marRight w:val="0"/>
      <w:marTop w:val="0"/>
      <w:marBottom w:val="0"/>
      <w:divBdr>
        <w:top w:val="none" w:sz="0" w:space="0" w:color="auto"/>
        <w:left w:val="none" w:sz="0" w:space="0" w:color="auto"/>
        <w:bottom w:val="none" w:sz="0" w:space="0" w:color="auto"/>
        <w:right w:val="none" w:sz="0" w:space="0" w:color="auto"/>
      </w:divBdr>
    </w:div>
    <w:div w:id="1740057777">
      <w:bodyDiv w:val="1"/>
      <w:marLeft w:val="0"/>
      <w:marRight w:val="0"/>
      <w:marTop w:val="0"/>
      <w:marBottom w:val="0"/>
      <w:divBdr>
        <w:top w:val="none" w:sz="0" w:space="0" w:color="auto"/>
        <w:left w:val="none" w:sz="0" w:space="0" w:color="auto"/>
        <w:bottom w:val="none" w:sz="0" w:space="0" w:color="auto"/>
        <w:right w:val="none" w:sz="0" w:space="0" w:color="auto"/>
      </w:divBdr>
    </w:div>
    <w:div w:id="187599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80C91-A89C-4744-9977-FCB4B563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8</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reinhajqxd</dc:creator>
  <cp:lastModifiedBy>schenllvgu</cp:lastModifiedBy>
  <cp:revision>2</cp:revision>
  <cp:lastPrinted>2014-05-19T22:09:00Z</cp:lastPrinted>
  <dcterms:created xsi:type="dcterms:W3CDTF">2014-06-20T21:00:00Z</dcterms:created>
  <dcterms:modified xsi:type="dcterms:W3CDTF">2014-06-20T21:00:00Z</dcterms:modified>
</cp:coreProperties>
</file>