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9573" w14:textId="29DD53DE" w:rsidR="006129B5" w:rsidRPr="00062E3A" w:rsidRDefault="006129B5" w:rsidP="00062E3A">
      <w:pPr>
        <w:shd w:val="clear" w:color="auto" w:fill="FFFFFF"/>
        <w:spacing w:after="90" w:line="240" w:lineRule="auto"/>
        <w:jc w:val="center"/>
        <w:outlineLvl w:val="3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bookmarkStart w:id="0" w:name="_Hlk91596121"/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Special Assistant Attorney General</w:t>
      </w:r>
    </w:p>
    <w:p w14:paraId="2AE7354E" w14:textId="44935A03" w:rsidR="006129B5" w:rsidRDefault="006129B5" w:rsidP="00062E3A">
      <w:pPr>
        <w:shd w:val="clear" w:color="auto" w:fill="FFFFFF"/>
        <w:spacing w:after="90" w:line="240" w:lineRule="auto"/>
        <w:jc w:val="center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>
        <w:rPr>
          <w:rFonts w:ascii="Arial" w:eastAsia="Times New Roman" w:hAnsi="Arial" w:cs="Arial"/>
          <w:color w:val="1B1C1E"/>
          <w:sz w:val="24"/>
          <w:szCs w:val="24"/>
        </w:rPr>
        <w:t>Location:  Madison, WI</w:t>
      </w:r>
    </w:p>
    <w:p w14:paraId="63F10705" w14:textId="4140D503" w:rsidR="006129B5" w:rsidRDefault="006129B5" w:rsidP="006B0DB2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6F38AB61" w14:textId="03ED4442" w:rsidR="006129B5" w:rsidRDefault="00062E3A" w:rsidP="006B0DB2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>
        <w:rPr>
          <w:rFonts w:ascii="Arial" w:eastAsia="Times New Roman" w:hAnsi="Arial" w:cs="Arial"/>
          <w:color w:val="1B1C1E"/>
          <w:sz w:val="24"/>
          <w:szCs w:val="24"/>
        </w:rPr>
        <w:tab/>
      </w:r>
      <w:r>
        <w:rPr>
          <w:rFonts w:ascii="Arial" w:eastAsia="Times New Roman" w:hAnsi="Arial" w:cs="Arial"/>
          <w:color w:val="1B1C1E"/>
          <w:sz w:val="24"/>
          <w:szCs w:val="24"/>
        </w:rPr>
        <w:tab/>
      </w:r>
      <w:r>
        <w:rPr>
          <w:rFonts w:ascii="Arial" w:eastAsia="Times New Roman" w:hAnsi="Arial" w:cs="Arial"/>
          <w:color w:val="1B1C1E"/>
          <w:sz w:val="24"/>
          <w:szCs w:val="24"/>
        </w:rPr>
        <w:tab/>
      </w:r>
    </w:p>
    <w:p w14:paraId="198917EF" w14:textId="77777777" w:rsidR="006129B5" w:rsidRPr="006129B5" w:rsidRDefault="006129B5" w:rsidP="006B0DB2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23E92CF6" w14:textId="5D4AFC4A" w:rsidR="006B0DB2" w:rsidRPr="00062E3A" w:rsidRDefault="006B0DB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Job Description</w:t>
      </w:r>
    </w:p>
    <w:p w14:paraId="1B066291" w14:textId="00EFCFED" w:rsidR="00F4387D" w:rsidRPr="00C71245" w:rsidRDefault="006B0DB2" w:rsidP="00C7124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Wisconsin Department of Justice (DOJ) is </w:t>
      </w:r>
      <w:r w:rsidR="00D22BC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search of a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highly motivated and talented individual to join our Division of Legal Services (DLS) a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a Special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Assistant Attorney General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>.  The selected candidate will work</w:t>
      </w:r>
      <w:r w:rsidR="00D22BC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the P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ublic Protection Unit in connection with </w:t>
      </w:r>
      <w:r w:rsidR="00426B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legal fellowship sponsored by the New York Univers</w:t>
      </w:r>
      <w:r w:rsidR="007831D5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it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 School of Law State Energy &amp; Environmental Impact Center (State Impact Center).  </w:t>
      </w:r>
      <w:r w:rsidR="00133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fellowship is for a one-year term with a possible extension of an additional year subject to mutual agreement between DOJ and the State Impact Center. </w:t>
      </w:r>
      <w:r w:rsidR="00F4387D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Public Protection Unit enforces the laws that protect consumers and ou</w:t>
      </w:r>
      <w:r w:rsidR="006129B5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F4387D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natural resources.  The Special Assistant Attorney General will work in the environmental section of the unit and will focus on</w:t>
      </w:r>
      <w:r w:rsidR="00133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67E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environmental justice, </w:t>
      </w:r>
      <w:r w:rsidR="001336E8">
        <w:rPr>
          <w:rFonts w:ascii="Arial" w:hAnsi="Arial" w:cs="Arial"/>
          <w:color w:val="333333"/>
          <w:sz w:val="24"/>
          <w:szCs w:val="24"/>
          <w:shd w:val="clear" w:color="auto" w:fill="FFFFFF"/>
        </w:rPr>
        <w:t>clean energy, climate change and environmental matters of regional and national importance, including</w:t>
      </w:r>
      <w:r w:rsidR="001336E8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4387D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enforcing </w:t>
      </w:r>
      <w:r w:rsidR="00F4387D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state environmental laws by prosecuting violations referred to the Attorney General by environmental regulatory agencies or requested by district attorneys.  </w:t>
      </w:r>
      <w:r w:rsidR="008F7D52" w:rsidRPr="00137F48">
        <w:rPr>
          <w:rFonts w:ascii="Arial" w:eastAsia="Times New Roman" w:hAnsi="Arial" w:cs="Arial"/>
          <w:color w:val="1B1C1E"/>
          <w:sz w:val="24"/>
          <w:szCs w:val="24"/>
        </w:rPr>
        <w:t>The Public Protection U</w:t>
      </w:r>
      <w:r w:rsidR="00F4387D" w:rsidRPr="00137F48">
        <w:rPr>
          <w:rFonts w:ascii="Arial" w:eastAsia="Times New Roman" w:hAnsi="Arial" w:cs="Arial"/>
          <w:color w:val="1B1C1E"/>
          <w:sz w:val="24"/>
          <w:szCs w:val="24"/>
        </w:rPr>
        <w:t>nit also defends challenges to state agency environmental decisions</w:t>
      </w:r>
      <w:r w:rsidR="008F7D52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.  </w:t>
      </w:r>
    </w:p>
    <w:p w14:paraId="1AEAD57F" w14:textId="77777777" w:rsidR="00F4387D" w:rsidRPr="00137F48" w:rsidRDefault="00F4387D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0263568" w14:textId="2CE8F37F" w:rsidR="006B0DB2" w:rsidRDefault="008F7D52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position will be funded by</w:t>
      </w:r>
      <w:r w:rsidR="00315E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ew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ork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>niversity</w:t>
      </w:r>
      <w:r w:rsidR="00315E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School of Law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</w:t>
      </w:r>
      <w:r w:rsidR="006129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Compensation for this position will be </w:t>
      </w:r>
      <w:r w:rsidR="007831D5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$90,000</w:t>
      </w:r>
      <w:r w:rsidR="006129B5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7831D5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$100,000</w:t>
      </w:r>
      <w:r w:rsidR="008766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annually,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depending </w:t>
      </w:r>
      <w:r w:rsidR="00315EFA">
        <w:rPr>
          <w:rFonts w:ascii="Arial" w:hAnsi="Arial" w:cs="Arial"/>
          <w:color w:val="333333"/>
          <w:sz w:val="24"/>
          <w:szCs w:val="24"/>
          <w:shd w:val="clear" w:color="auto" w:fill="FFFFFF"/>
        </w:rPr>
        <w:t>up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 qualifications. </w:t>
      </w:r>
      <w:r w:rsidR="00121823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B0DB2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FD22201" w14:textId="50A3157F" w:rsidR="00876638" w:rsidRPr="00426B09" w:rsidRDefault="00876638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B7C8560" w14:textId="7A95B601" w:rsidR="00876638" w:rsidRPr="00426B09" w:rsidRDefault="00876638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26B09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more information regarding this fellowship program, please visit NYU’s website at:</w:t>
      </w:r>
    </w:p>
    <w:p w14:paraId="698A8698" w14:textId="16DDCF6D" w:rsidR="00F15C05" w:rsidRPr="001D4E99" w:rsidRDefault="00380FFB" w:rsidP="00426B09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1D4E99" w:rsidRPr="001D4E99">
          <w:rPr>
            <w:rStyle w:val="Hyperlink"/>
            <w:rFonts w:ascii="Arial" w:hAnsi="Arial" w:cs="Arial"/>
            <w:sz w:val="24"/>
            <w:szCs w:val="24"/>
          </w:rPr>
          <w:t>https://stateimpactcenter.org/about/fellows-program</w:t>
        </w:r>
      </w:hyperlink>
    </w:p>
    <w:p w14:paraId="29072076" w14:textId="6BB81C86" w:rsidR="00426B09" w:rsidRPr="00BB3147" w:rsidRDefault="00426B09" w:rsidP="004F00C7">
      <w:pPr>
        <w:rPr>
          <w:rFonts w:ascii="Arial" w:hAnsi="Arial" w:cs="Arial"/>
          <w:sz w:val="24"/>
          <w:szCs w:val="24"/>
        </w:rPr>
      </w:pPr>
      <w:r w:rsidRPr="00361E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more information regarding benefits for this fellowship, please visit NYU’s website at:</w:t>
      </w:r>
      <w:r w:rsidR="00876638" w:rsidRPr="00426B0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719B4" w:rsidRPr="00A278E6">
          <w:rPr>
            <w:rStyle w:val="Hyperlink"/>
            <w:rFonts w:ascii="Arial" w:hAnsi="Arial" w:cs="Arial"/>
            <w:sz w:val="24"/>
            <w:szCs w:val="24"/>
          </w:rPr>
          <w:t>https://www.nyu.edu/employees/benefit/full-time/professional-research-staff/benefits-guide-2023.html</w:t>
        </w:r>
      </w:hyperlink>
    </w:p>
    <w:p w14:paraId="4F6A16D1" w14:textId="77777777" w:rsidR="00876638" w:rsidRDefault="00876638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711DE9F" w14:textId="6FF0405E" w:rsidR="006B0DB2" w:rsidRPr="00062E3A" w:rsidRDefault="006B0DB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Requirements and Qualifications</w:t>
      </w:r>
    </w:p>
    <w:p w14:paraId="2E0CDF21" w14:textId="7001990D" w:rsidR="00E34DFD" w:rsidRPr="00137F48" w:rsidRDefault="00125F7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A qualified applicant </w:t>
      </w:r>
      <w:r w:rsidR="001336E8">
        <w:rPr>
          <w:rFonts w:ascii="Arial" w:eastAsia="Times New Roman" w:hAnsi="Arial" w:cs="Arial"/>
          <w:color w:val="1B1C1E"/>
          <w:sz w:val="24"/>
          <w:szCs w:val="24"/>
        </w:rPr>
        <w:t>should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have 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a minimum of three years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 of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experience</w:t>
      </w:r>
      <w:r w:rsidR="00876638">
        <w:rPr>
          <w:rFonts w:ascii="Arial" w:eastAsia="Times New Roman" w:hAnsi="Arial" w:cs="Arial"/>
          <w:color w:val="1B1C1E"/>
          <w:sz w:val="24"/>
          <w:szCs w:val="24"/>
        </w:rPr>
        <w:t xml:space="preserve"> practicing law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and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the following professional litigation experience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:  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p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reparing and drafting pleadings, motions and briefs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p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articipating in discovery, analyzing facts and evidence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p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lanning litigation strategy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a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dvising clients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n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egotiating settlements/dispute resolution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>;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c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onducting motion hearings and other court proceedings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;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preparing witness</w:t>
      </w:r>
      <w:r w:rsidRPr="00137F48">
        <w:rPr>
          <w:rFonts w:ascii="Arial" w:hAnsi="Arial" w:cs="Arial"/>
          <w:sz w:val="24"/>
          <w:szCs w:val="24"/>
        </w:rPr>
        <w:t xml:space="preserve">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testimony.</w:t>
      </w:r>
    </w:p>
    <w:p w14:paraId="43CFECFC" w14:textId="77777777" w:rsidR="00E34DFD" w:rsidRPr="00137F48" w:rsidRDefault="00E34DFD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055CAC15" w14:textId="359FE0F0" w:rsidR="007831D5" w:rsidRPr="00137F48" w:rsidRDefault="00070241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Additionally, 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a </w:t>
      </w:r>
      <w:r w:rsidR="00883C25" w:rsidRPr="00137F48">
        <w:rPr>
          <w:rFonts w:ascii="Arial" w:eastAsia="Times New Roman" w:hAnsi="Arial" w:cs="Arial"/>
          <w:color w:val="1B1C1E"/>
          <w:sz w:val="24"/>
          <w:szCs w:val="24"/>
        </w:rPr>
        <w:t>well-qualified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applicant </w:t>
      </w:r>
      <w:r w:rsidR="001336E8">
        <w:rPr>
          <w:rFonts w:ascii="Arial" w:eastAsia="Times New Roman" w:hAnsi="Arial" w:cs="Arial"/>
          <w:color w:val="1B1C1E"/>
          <w:sz w:val="24"/>
          <w:szCs w:val="24"/>
        </w:rPr>
        <w:t>should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have a combination of the following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: 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>l</w:t>
      </w:r>
      <w:r w:rsidR="00125F72" w:rsidRPr="00137F48">
        <w:rPr>
          <w:rFonts w:ascii="Arial" w:eastAsia="Times New Roman" w:hAnsi="Arial" w:cs="Arial"/>
          <w:color w:val="1B1C1E"/>
          <w:sz w:val="24"/>
          <w:szCs w:val="24"/>
        </w:rPr>
        <w:t>itigation experience in environmental or conservation law issues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>; w</w:t>
      </w:r>
      <w:r w:rsidR="00125F72" w:rsidRPr="00137F48">
        <w:rPr>
          <w:rFonts w:ascii="Arial" w:eastAsia="Times New Roman" w:hAnsi="Arial" w:cs="Arial"/>
          <w:color w:val="1B1C1E"/>
          <w:sz w:val="24"/>
          <w:szCs w:val="24"/>
        </w:rPr>
        <w:t>orking knowledge of the federal or state administrative review processes and procedures.</w:t>
      </w:r>
    </w:p>
    <w:p w14:paraId="53C49713" w14:textId="77777777" w:rsidR="00E34DFD" w:rsidRPr="00137F48" w:rsidRDefault="00E34DFD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6EA6F093" w14:textId="7B02FAE2" w:rsidR="007831D5" w:rsidRDefault="007831D5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137F48">
        <w:rPr>
          <w:rFonts w:ascii="Arial" w:hAnsi="Arial" w:cs="Arial"/>
          <w:sz w:val="24"/>
          <w:szCs w:val="24"/>
        </w:rPr>
        <w:t xml:space="preserve">Candidate must be a member </w:t>
      </w:r>
      <w:r w:rsidR="00C71245">
        <w:rPr>
          <w:rFonts w:ascii="Arial" w:hAnsi="Arial" w:cs="Arial"/>
          <w:sz w:val="24"/>
          <w:szCs w:val="24"/>
        </w:rPr>
        <w:t xml:space="preserve">in good standing with the </w:t>
      </w:r>
      <w:r w:rsidRPr="00137F48">
        <w:rPr>
          <w:rFonts w:ascii="Arial" w:hAnsi="Arial" w:cs="Arial"/>
          <w:sz w:val="24"/>
          <w:szCs w:val="24"/>
        </w:rPr>
        <w:t>Wisconsin State Bar</w:t>
      </w:r>
      <w:r w:rsidR="00876638">
        <w:rPr>
          <w:rFonts w:ascii="Arial" w:hAnsi="Arial" w:cs="Arial"/>
          <w:sz w:val="24"/>
          <w:szCs w:val="24"/>
        </w:rPr>
        <w:t xml:space="preserve"> at the start of the fellowship.</w:t>
      </w:r>
    </w:p>
    <w:p w14:paraId="7672534F" w14:textId="1AF2F776" w:rsidR="006129B5" w:rsidRDefault="006129B5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760C23C9" w14:textId="77777777" w:rsidR="006129B5" w:rsidRPr="00137F48" w:rsidRDefault="006129B5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6596E628" w14:textId="6908726E" w:rsidR="00070241" w:rsidRPr="00137F48" w:rsidRDefault="00070241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74FA02E4" w14:textId="77777777" w:rsidR="00783601" w:rsidRPr="00062E3A" w:rsidRDefault="00070241" w:rsidP="006129B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2E3A">
        <w:rPr>
          <w:rFonts w:ascii="Arial" w:hAnsi="Arial" w:cs="Arial"/>
          <w:b/>
          <w:bCs/>
          <w:sz w:val="24"/>
          <w:szCs w:val="24"/>
          <w:u w:val="single"/>
        </w:rPr>
        <w:t xml:space="preserve">Job Details </w:t>
      </w:r>
    </w:p>
    <w:p w14:paraId="0C3A1065" w14:textId="206BD966" w:rsidR="00070241" w:rsidRPr="00137F48" w:rsidRDefault="00070241" w:rsidP="006129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7F48">
        <w:rPr>
          <w:rFonts w:ascii="Arial" w:hAnsi="Arial" w:cs="Arial"/>
          <w:sz w:val="24"/>
          <w:szCs w:val="24"/>
        </w:rPr>
        <w:t xml:space="preserve">A background check, including fingerprints, will be completed on applicants prior to selection. </w:t>
      </w:r>
    </w:p>
    <w:p w14:paraId="2A93A4D2" w14:textId="6AAE23CA" w:rsidR="00070241" w:rsidRPr="00137F48" w:rsidRDefault="00070241" w:rsidP="006129B5">
      <w:pPr>
        <w:pStyle w:val="NormalWeb"/>
        <w:spacing w:after="0" w:afterAutospacing="0"/>
        <w:rPr>
          <w:rFonts w:ascii="Arial" w:hAnsi="Arial" w:cs="Arial"/>
        </w:rPr>
      </w:pPr>
      <w:r w:rsidRPr="00137F48">
        <w:rPr>
          <w:rFonts w:ascii="Arial" w:hAnsi="Arial" w:cs="Arial"/>
        </w:rPr>
        <w:t>This position may be eligible to work remotely</w:t>
      </w:r>
      <w:r w:rsidR="00BB3147">
        <w:rPr>
          <w:rFonts w:ascii="Arial" w:hAnsi="Arial" w:cs="Arial"/>
        </w:rPr>
        <w:t xml:space="preserve"> </w:t>
      </w:r>
      <w:r w:rsidR="00C34EBD">
        <w:rPr>
          <w:rFonts w:ascii="Arial" w:hAnsi="Arial" w:cs="Arial"/>
        </w:rPr>
        <w:t>or work a blended in-office and remote schedule.</w:t>
      </w:r>
    </w:p>
    <w:p w14:paraId="7AC58F9A" w14:textId="77777777" w:rsidR="00883C25" w:rsidRDefault="00883C25" w:rsidP="006129B5">
      <w:pPr>
        <w:spacing w:after="0"/>
        <w:rPr>
          <w:rFonts w:ascii="Arial" w:hAnsi="Arial" w:cs="Arial"/>
          <w:sz w:val="24"/>
          <w:szCs w:val="24"/>
        </w:rPr>
      </w:pPr>
    </w:p>
    <w:p w14:paraId="310F0547" w14:textId="77777777" w:rsidR="006129B5" w:rsidRPr="00137F48" w:rsidRDefault="006129B5" w:rsidP="006129B5">
      <w:pPr>
        <w:spacing w:after="0"/>
        <w:rPr>
          <w:rFonts w:ascii="Arial" w:hAnsi="Arial" w:cs="Arial"/>
          <w:sz w:val="24"/>
          <w:szCs w:val="24"/>
        </w:rPr>
      </w:pPr>
    </w:p>
    <w:p w14:paraId="5D235B6B" w14:textId="77777777" w:rsidR="00125F72" w:rsidRPr="006B0DB2" w:rsidRDefault="00125F7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3F31C0BC" w14:textId="77777777" w:rsidR="00E34DFD" w:rsidRPr="00062E3A" w:rsidRDefault="006B0DB2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Deadline</w:t>
      </w:r>
      <w:r w:rsidR="00070241"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 xml:space="preserve"> to apply</w:t>
      </w:r>
    </w:p>
    <w:p w14:paraId="6D993172" w14:textId="45869B08" w:rsidR="00E34DFD" w:rsidRPr="00137F48" w:rsidRDefault="00380FFB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  <w:r>
        <w:rPr>
          <w:rFonts w:ascii="Arial" w:eastAsia="Times New Roman" w:hAnsi="Arial" w:cs="Arial"/>
          <w:color w:val="1B1C1E"/>
          <w:sz w:val="24"/>
          <w:szCs w:val="24"/>
        </w:rPr>
        <w:t xml:space="preserve">Open until filled. Applications will be reviewed as submitted. </w:t>
      </w:r>
    </w:p>
    <w:p w14:paraId="67D0779C" w14:textId="43897BF4" w:rsidR="00E34DFD" w:rsidRPr="00137F48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</w:p>
    <w:p w14:paraId="0C652925" w14:textId="284A396E" w:rsidR="00E34DFD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</w:p>
    <w:p w14:paraId="4289F31F" w14:textId="77777777" w:rsidR="006129B5" w:rsidRPr="00137F48" w:rsidRDefault="006129B5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</w:p>
    <w:p w14:paraId="6A2527EC" w14:textId="77777777" w:rsidR="00E34DFD" w:rsidRPr="00062E3A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H</w:t>
      </w:r>
      <w:r w:rsidR="009B1202"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ow to apply</w:t>
      </w:r>
    </w:p>
    <w:p w14:paraId="1272130F" w14:textId="7CF87593" w:rsidR="00125F72" w:rsidRPr="00137F48" w:rsidRDefault="00E34DFD" w:rsidP="006129B5">
      <w:pPr>
        <w:shd w:val="clear" w:color="auto" w:fill="FFFFFF"/>
        <w:spacing w:after="0" w:line="240" w:lineRule="auto"/>
        <w:rPr>
          <w:rFonts w:ascii="Arial" w:hAnsi="Arial" w:cs="Arial"/>
          <w:color w:val="1B1C1E"/>
          <w:sz w:val="24"/>
          <w:szCs w:val="24"/>
        </w:rPr>
      </w:pPr>
      <w:r w:rsidRPr="00137F48">
        <w:rPr>
          <w:rFonts w:ascii="Arial" w:eastAsia="Times New Roman" w:hAnsi="Arial" w:cs="Arial"/>
          <w:color w:val="1B1C1E"/>
          <w:sz w:val="24"/>
          <w:szCs w:val="24"/>
        </w:rPr>
        <w:t>Submit</w:t>
      </w:r>
      <w:r w:rsidR="00121823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your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resum</w:t>
      </w:r>
      <w:r w:rsidRPr="00137F48">
        <w:rPr>
          <w:rFonts w:ascii="Arial" w:hAnsi="Arial" w:cs="Arial"/>
          <w:color w:val="1B1C1E"/>
          <w:sz w:val="24"/>
          <w:szCs w:val="24"/>
        </w:rPr>
        <w:t>e, l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etter of qualifications</w:t>
      </w:r>
      <w:r w:rsidRPr="00137F48">
        <w:rPr>
          <w:rFonts w:ascii="Arial" w:hAnsi="Arial" w:cs="Arial"/>
          <w:color w:val="1B1C1E"/>
          <w:sz w:val="24"/>
          <w:szCs w:val="24"/>
        </w:rPr>
        <w:t>, and writing sample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to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 Wisconsin DOJ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</w:t>
      </w:r>
      <w:r w:rsidR="00137F48" w:rsidRPr="00137F48">
        <w:rPr>
          <w:rFonts w:ascii="Arial" w:eastAsia="Times New Roman" w:hAnsi="Arial" w:cs="Arial"/>
          <w:color w:val="1B1C1E"/>
          <w:sz w:val="24"/>
          <w:szCs w:val="24"/>
        </w:rPr>
        <w:t>Human Resources</w:t>
      </w:r>
      <w:r w:rsidR="002C4653">
        <w:rPr>
          <w:rFonts w:ascii="Arial" w:eastAsia="Times New Roman" w:hAnsi="Arial" w:cs="Arial"/>
          <w:color w:val="1B1C1E"/>
          <w:sz w:val="24"/>
          <w:szCs w:val="24"/>
        </w:rPr>
        <w:t>, Pamela Fredrick</w:t>
      </w:r>
      <w:r w:rsidR="00137F48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at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</w:t>
      </w:r>
      <w:hyperlink r:id="rId8" w:history="1">
        <w:r w:rsidR="00EC321B" w:rsidRPr="000C033F">
          <w:rPr>
            <w:rStyle w:val="Hyperlink"/>
            <w:rFonts w:ascii="Arial" w:eastAsia="Times New Roman" w:hAnsi="Arial" w:cs="Arial"/>
            <w:sz w:val="24"/>
            <w:szCs w:val="24"/>
          </w:rPr>
          <w:t>FredrickPJ@doj.state.wi.us</w:t>
        </w:r>
      </w:hyperlink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. </w:t>
      </w:r>
      <w:r w:rsidR="00EC321B">
        <w:rPr>
          <w:rFonts w:ascii="Arial" w:eastAsia="Times New Roman" w:hAnsi="Arial" w:cs="Arial"/>
          <w:color w:val="1B1C1E"/>
          <w:sz w:val="24"/>
          <w:szCs w:val="24"/>
        </w:rPr>
        <w:t xml:space="preserve">Please put </w:t>
      </w:r>
      <w:r w:rsidR="00EC321B">
        <w:rPr>
          <w:rFonts w:ascii="Arial" w:eastAsia="Times New Roman" w:hAnsi="Arial" w:cs="Arial"/>
          <w:i/>
          <w:iCs/>
          <w:color w:val="1B1C1E"/>
          <w:sz w:val="24"/>
          <w:szCs w:val="24"/>
        </w:rPr>
        <w:t xml:space="preserve">NYU Special Assistant </w:t>
      </w:r>
      <w:r w:rsidR="00EC321B">
        <w:rPr>
          <w:rFonts w:ascii="Arial" w:eastAsia="Times New Roman" w:hAnsi="Arial" w:cs="Arial"/>
          <w:color w:val="1B1C1E"/>
          <w:sz w:val="24"/>
          <w:szCs w:val="24"/>
        </w:rPr>
        <w:t>in the Subject line of your email.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</w:t>
      </w:r>
      <w:r w:rsidR="00883C25">
        <w:rPr>
          <w:rFonts w:ascii="Arial" w:hAnsi="Arial" w:cs="Arial"/>
          <w:color w:val="1B1C1E"/>
          <w:sz w:val="24"/>
          <w:szCs w:val="24"/>
        </w:rPr>
        <w:t>Your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 writing sample should be a legal brief or memo</w:t>
      </w:r>
      <w:r w:rsidR="00883C25">
        <w:rPr>
          <w:rFonts w:ascii="Arial" w:hAnsi="Arial" w:cs="Arial"/>
          <w:color w:val="1B1C1E"/>
          <w:sz w:val="24"/>
          <w:szCs w:val="24"/>
        </w:rPr>
        <w:t>, or several pages from a longer brief or memo,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 written entirely by you</w:t>
      </w:r>
      <w:r w:rsidR="00883C25">
        <w:rPr>
          <w:rFonts w:ascii="Arial" w:hAnsi="Arial" w:cs="Arial"/>
          <w:color w:val="1B1C1E"/>
          <w:sz w:val="24"/>
          <w:szCs w:val="24"/>
        </w:rPr>
        <w:t xml:space="preserve">.  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Questions regarding this opportunity can be directed to </w:t>
      </w:r>
      <w:r w:rsidR="002C4653">
        <w:rPr>
          <w:rFonts w:ascii="Arial" w:hAnsi="Arial" w:cs="Arial"/>
          <w:color w:val="1B1C1E"/>
          <w:sz w:val="24"/>
          <w:szCs w:val="24"/>
        </w:rPr>
        <w:t>Pamela Fredrick,</w:t>
      </w:r>
      <w:r w:rsidR="00EC321B">
        <w:rPr>
          <w:rFonts w:ascii="Arial" w:hAnsi="Arial" w:cs="Arial"/>
          <w:color w:val="1B1C1E"/>
          <w:sz w:val="24"/>
          <w:szCs w:val="24"/>
        </w:rPr>
        <w:t xml:space="preserve"> </w:t>
      </w:r>
      <w:r w:rsidRPr="00137F48">
        <w:rPr>
          <w:rFonts w:ascii="Arial" w:hAnsi="Arial" w:cs="Arial"/>
          <w:color w:val="1B1C1E"/>
          <w:sz w:val="24"/>
          <w:szCs w:val="24"/>
        </w:rPr>
        <w:t>Human Resource</w:t>
      </w:r>
      <w:r w:rsidR="002C4653">
        <w:rPr>
          <w:rFonts w:ascii="Arial" w:hAnsi="Arial" w:cs="Arial"/>
          <w:color w:val="1B1C1E"/>
          <w:sz w:val="24"/>
          <w:szCs w:val="24"/>
        </w:rPr>
        <w:t>s Specialist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 </w:t>
      </w:r>
      <w:r w:rsidR="00137F48" w:rsidRPr="00137F48">
        <w:rPr>
          <w:rFonts w:ascii="Arial" w:hAnsi="Arial" w:cs="Arial"/>
          <w:color w:val="1B1C1E"/>
          <w:sz w:val="24"/>
          <w:szCs w:val="24"/>
        </w:rPr>
        <w:t xml:space="preserve">at </w:t>
      </w:r>
      <w:hyperlink r:id="rId9" w:history="1">
        <w:r w:rsidR="00EC321B" w:rsidRPr="000C033F">
          <w:rPr>
            <w:rStyle w:val="Hyperlink"/>
            <w:rFonts w:ascii="Arial" w:hAnsi="Arial" w:cs="Arial"/>
            <w:sz w:val="24"/>
            <w:szCs w:val="24"/>
          </w:rPr>
          <w:t>FredrickPJ@doj.state.wi.us</w:t>
        </w:r>
      </w:hyperlink>
      <w:r w:rsidR="00137F48" w:rsidRPr="00137F48">
        <w:rPr>
          <w:rFonts w:ascii="Arial" w:hAnsi="Arial" w:cs="Arial"/>
          <w:color w:val="1B1C1E"/>
          <w:sz w:val="24"/>
          <w:szCs w:val="24"/>
        </w:rPr>
        <w:t xml:space="preserve">  </w:t>
      </w:r>
    </w:p>
    <w:p w14:paraId="072E14DF" w14:textId="77777777" w:rsidR="00E34DFD" w:rsidRPr="00137F48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  <w:u w:val="single"/>
        </w:rPr>
      </w:pPr>
    </w:p>
    <w:p w14:paraId="3D51E11E" w14:textId="2EC601B6" w:rsidR="00125F72" w:rsidRDefault="00125F72" w:rsidP="006129B5">
      <w:pPr>
        <w:spacing w:after="0"/>
        <w:rPr>
          <w:rFonts w:ascii="Arial" w:hAnsi="Arial" w:cs="Arial"/>
          <w:sz w:val="24"/>
          <w:szCs w:val="24"/>
        </w:rPr>
      </w:pPr>
      <w:r w:rsidRPr="00137F48">
        <w:rPr>
          <w:rFonts w:ascii="Arial" w:hAnsi="Arial" w:cs="Arial"/>
          <w:sz w:val="24"/>
          <w:szCs w:val="24"/>
        </w:rPr>
        <w:t>The State of Wisconsin is an Equal Opportunity and Affirmative Action employer seeking a diverse and talented workforce. Veterans, women, people of color, LGBTQIA+, and people with disabilities are encouraged to apply. We provide reasonable accommodations to qualified applicants and employees with disabilities.</w:t>
      </w:r>
    </w:p>
    <w:p w14:paraId="7D3C795B" w14:textId="77777777" w:rsidR="00876638" w:rsidRPr="00137F48" w:rsidRDefault="00876638" w:rsidP="006129B5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5162D584" w14:textId="77777777" w:rsidR="006B0DB2" w:rsidRPr="00137F48" w:rsidRDefault="006B0DB2" w:rsidP="006129B5">
      <w:pPr>
        <w:spacing w:after="0"/>
        <w:rPr>
          <w:rFonts w:ascii="Arial" w:hAnsi="Arial" w:cs="Arial"/>
          <w:sz w:val="24"/>
          <w:szCs w:val="24"/>
        </w:rPr>
      </w:pPr>
    </w:p>
    <w:sectPr w:rsidR="006B0DB2" w:rsidRPr="0013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AB"/>
    <w:multiLevelType w:val="hybridMultilevel"/>
    <w:tmpl w:val="2B6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E1D"/>
    <w:multiLevelType w:val="multilevel"/>
    <w:tmpl w:val="2718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65B8D"/>
    <w:multiLevelType w:val="hybridMultilevel"/>
    <w:tmpl w:val="D30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309C8"/>
    <w:multiLevelType w:val="multilevel"/>
    <w:tmpl w:val="E8E4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86393">
    <w:abstractNumId w:val="2"/>
  </w:num>
  <w:num w:numId="2" w16cid:durableId="98376257">
    <w:abstractNumId w:val="0"/>
  </w:num>
  <w:num w:numId="3" w16cid:durableId="621376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814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B2"/>
    <w:rsid w:val="00062E3A"/>
    <w:rsid w:val="00070241"/>
    <w:rsid w:val="000950FD"/>
    <w:rsid w:val="00120AC9"/>
    <w:rsid w:val="00121823"/>
    <w:rsid w:val="00125F72"/>
    <w:rsid w:val="001336E8"/>
    <w:rsid w:val="00137F48"/>
    <w:rsid w:val="001722BB"/>
    <w:rsid w:val="001D4E99"/>
    <w:rsid w:val="00235CEB"/>
    <w:rsid w:val="002C4653"/>
    <w:rsid w:val="00315EFA"/>
    <w:rsid w:val="00361EE4"/>
    <w:rsid w:val="00380FFB"/>
    <w:rsid w:val="003C6C3D"/>
    <w:rsid w:val="00426B09"/>
    <w:rsid w:val="00490D0A"/>
    <w:rsid w:val="004C000A"/>
    <w:rsid w:val="004C0BB8"/>
    <w:rsid w:val="004F00C7"/>
    <w:rsid w:val="004F0A8C"/>
    <w:rsid w:val="00567E2E"/>
    <w:rsid w:val="005F4A14"/>
    <w:rsid w:val="006129B5"/>
    <w:rsid w:val="006B0DB2"/>
    <w:rsid w:val="007831D5"/>
    <w:rsid w:val="00783601"/>
    <w:rsid w:val="007B41E7"/>
    <w:rsid w:val="00845D7C"/>
    <w:rsid w:val="00876638"/>
    <w:rsid w:val="00883C25"/>
    <w:rsid w:val="008E2AEB"/>
    <w:rsid w:val="008F7D52"/>
    <w:rsid w:val="009903D5"/>
    <w:rsid w:val="009B1202"/>
    <w:rsid w:val="00A57C53"/>
    <w:rsid w:val="00A719B4"/>
    <w:rsid w:val="00BB3147"/>
    <w:rsid w:val="00C34EBD"/>
    <w:rsid w:val="00C71245"/>
    <w:rsid w:val="00D22BCB"/>
    <w:rsid w:val="00D84400"/>
    <w:rsid w:val="00E34DFD"/>
    <w:rsid w:val="00E519C5"/>
    <w:rsid w:val="00EC321B"/>
    <w:rsid w:val="00F15C05"/>
    <w:rsid w:val="00F4387D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75DE"/>
  <w15:docId w15:val="{F18B036D-D3C3-4BFB-99CB-7024334C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D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0D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DB2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D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0DB2"/>
    <w:rPr>
      <w:i/>
      <w:iCs/>
    </w:rPr>
  </w:style>
  <w:style w:type="paragraph" w:customStyle="1" w:styleId="Default">
    <w:name w:val="Default"/>
    <w:rsid w:val="006B0D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4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4D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9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ckPJ@doj.state.wi.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yu.edu/employees/benefit/full-time/professional-research-staff/benefits-guide-20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eimpactcenter.org/about/fellows-progr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rickPJ@doj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1DE6-333C-4DEC-8ACB-E5262C9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Uecker, Shauna L.</dc:creator>
  <cp:keywords/>
  <dc:description/>
  <cp:lastModifiedBy>Fredrick, Pamela J.</cp:lastModifiedBy>
  <cp:revision>6</cp:revision>
  <cp:lastPrinted>2023-02-23T21:21:00Z</cp:lastPrinted>
  <dcterms:created xsi:type="dcterms:W3CDTF">2023-02-23T21:30:00Z</dcterms:created>
  <dcterms:modified xsi:type="dcterms:W3CDTF">2023-10-02T20:49:00Z</dcterms:modified>
</cp:coreProperties>
</file>